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D51D" w14:textId="77777777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SCIENTIFICO STATALE J.F. KENNEDY</w:t>
      </w:r>
    </w:p>
    <w:p w14:paraId="40E28211" w14:textId="77777777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2019.2020</w:t>
      </w:r>
    </w:p>
    <w:p w14:paraId="4CA4996C" w14:textId="505E6270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DISCIPLINA: </w:t>
      </w:r>
      <w:r>
        <w:rPr>
          <w:rFonts w:ascii="Times New Roman" w:hAnsi="Times New Roman" w:cs="Times New Roman"/>
          <w:sz w:val="24"/>
          <w:szCs w:val="24"/>
        </w:rPr>
        <w:t>STORIA</w:t>
      </w:r>
    </w:p>
    <w:p w14:paraId="619E9681" w14:textId="77777777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LAURA BATTISTELLI</w:t>
      </w:r>
    </w:p>
    <w:p w14:paraId="1C00BDA3" w14:textId="447C5526" w:rsidR="00224F66" w:rsidRDefault="00224F66" w:rsidP="00224F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B71">
        <w:rPr>
          <w:rFonts w:ascii="Times New Roman" w:hAnsi="Times New Roman" w:cs="Times New Roman"/>
          <w:b/>
          <w:bCs/>
          <w:sz w:val="32"/>
          <w:szCs w:val="32"/>
        </w:rPr>
        <w:t>Programma svolto con la classe 3C</w:t>
      </w:r>
    </w:p>
    <w:p w14:paraId="70DB7DCD" w14:textId="2F760A00" w:rsidR="00224F66" w:rsidRDefault="00224F66" w:rsidP="00224F6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29CE121" w14:textId="477575CC" w:rsidR="00224F66" w:rsidRPr="006F55E2" w:rsidRDefault="00224F66" w:rsidP="00224F6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55E2">
        <w:rPr>
          <w:rFonts w:ascii="Times New Roman" w:hAnsi="Times New Roman" w:cs="Times New Roman"/>
          <w:b/>
          <w:bCs/>
          <w:sz w:val="32"/>
          <w:szCs w:val="32"/>
        </w:rPr>
        <w:t>Sezione relativa al lavoro svolto in presenza</w:t>
      </w:r>
    </w:p>
    <w:p w14:paraId="0034DF8A" w14:textId="1D6BF59C" w:rsidR="00224F66" w:rsidRDefault="00224F66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4F66">
        <w:rPr>
          <w:rFonts w:ascii="Times New Roman" w:hAnsi="Times New Roman" w:cs="Times New Roman"/>
          <w:sz w:val="24"/>
          <w:szCs w:val="24"/>
        </w:rPr>
        <w:t xml:space="preserve">i che parliamo quando parliamo di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24F66">
        <w:rPr>
          <w:rFonts w:ascii="Times New Roman" w:hAnsi="Times New Roman" w:cs="Times New Roman"/>
          <w:sz w:val="24"/>
          <w:szCs w:val="24"/>
        </w:rPr>
        <w:t>edioevo</w:t>
      </w:r>
      <w:r>
        <w:rPr>
          <w:rFonts w:ascii="Times New Roman" w:hAnsi="Times New Roman" w:cs="Times New Roman"/>
          <w:sz w:val="24"/>
          <w:szCs w:val="24"/>
        </w:rPr>
        <w:t>? Concezioni storiografiche e storia del concetto di medioevo dall’Umanesimo a oggi.</w:t>
      </w:r>
    </w:p>
    <w:p w14:paraId="51BA361E" w14:textId="04FB8C76" w:rsidR="00224F66" w:rsidRDefault="00224F66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revisione storiografica del Medioevo nell’esperienza della scuola francese della rivista </w:t>
      </w:r>
      <w:proofErr w:type="spellStart"/>
      <w:r w:rsidRPr="00224F66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224F66">
        <w:rPr>
          <w:rFonts w:ascii="Times New Roman" w:hAnsi="Times New Roman" w:cs="Times New Roman"/>
          <w:i/>
          <w:iCs/>
          <w:sz w:val="24"/>
          <w:szCs w:val="24"/>
        </w:rPr>
        <w:t xml:space="preserve"> Annales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482C10" w14:textId="59F8F67C" w:rsidR="00224F66" w:rsidRPr="00224F66" w:rsidRDefault="00224F66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 metodologico 1(metodo di studio): come si legge e si comprende un saggio storiografi</w:t>
      </w:r>
      <w:r w:rsidR="00A7199B">
        <w:rPr>
          <w:rFonts w:ascii="Times New Roman" w:hAnsi="Times New Roman" w:cs="Times New Roman"/>
          <w:sz w:val="24"/>
          <w:szCs w:val="24"/>
        </w:rPr>
        <w:t>co</w:t>
      </w:r>
    </w:p>
    <w:p w14:paraId="4DC1FCA7" w14:textId="13660370" w:rsidR="00224F66" w:rsidRDefault="00224F66" w:rsidP="00A7199B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 metodologico 2 (il metodo della storiografia degli storici della rivista </w:t>
      </w:r>
      <w:proofErr w:type="spellStart"/>
      <w:r w:rsidRPr="00A7199B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A7199B">
        <w:rPr>
          <w:rFonts w:ascii="Times New Roman" w:hAnsi="Times New Roman" w:cs="Times New Roman"/>
          <w:i/>
          <w:iCs/>
          <w:sz w:val="24"/>
          <w:szCs w:val="24"/>
        </w:rPr>
        <w:t xml:space="preserve"> Annales</w:t>
      </w:r>
      <w:r w:rsidR="00A7199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B19B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3BE5FB8" w14:textId="4BBC1D03" w:rsidR="00A7199B" w:rsidRPr="00A7199B" w:rsidRDefault="00A7199B" w:rsidP="00A7199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Attività: lettura, analisi, commenti e discussione del saggio di M. Bloch, </w:t>
      </w:r>
      <w:r w:rsidRPr="00A7199B">
        <w:rPr>
          <w:rFonts w:ascii="Times New Roman" w:hAnsi="Times New Roman" w:cs="Times New Roman"/>
          <w:i/>
          <w:iCs/>
          <w:sz w:val="24"/>
          <w:szCs w:val="24"/>
        </w:rPr>
        <w:t>Le “invenzioni” medioeval</w:t>
      </w:r>
      <w:r>
        <w:rPr>
          <w:rFonts w:ascii="Times New Roman" w:hAnsi="Times New Roman" w:cs="Times New Roman"/>
          <w:sz w:val="24"/>
          <w:szCs w:val="24"/>
        </w:rPr>
        <w:t xml:space="preserve">i,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M.Bloch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199B">
        <w:rPr>
          <w:rFonts w:ascii="Times New Roman" w:hAnsi="Times New Roman" w:cs="Times New Roman"/>
          <w:i/>
          <w:iCs/>
          <w:sz w:val="24"/>
          <w:szCs w:val="24"/>
        </w:rPr>
        <w:t>Lavoro e tecnica nel medioevo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A6476" w14:textId="23A12602" w:rsidR="00224F66" w:rsidRDefault="00A7199B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99B">
        <w:rPr>
          <w:rFonts w:ascii="Times New Roman" w:hAnsi="Times New Roman" w:cs="Times New Roman"/>
          <w:sz w:val="24"/>
          <w:szCs w:val="24"/>
        </w:rPr>
        <w:t>L’europa</w:t>
      </w:r>
      <w:proofErr w:type="spellEnd"/>
      <w:r w:rsidRPr="00A7199B">
        <w:rPr>
          <w:rFonts w:ascii="Times New Roman" w:hAnsi="Times New Roman" w:cs="Times New Roman"/>
          <w:sz w:val="24"/>
          <w:szCs w:val="24"/>
        </w:rPr>
        <w:t xml:space="preserve"> alla vigilia dell’anno 1000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BD05F" w14:textId="562CC39E" w:rsidR="00A7199B" w:rsidRDefault="00A7199B" w:rsidP="00A7199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 dell’impero carolingio e trasformazioni del potere signorile nell’epoca delle seconde invasioni</w:t>
      </w:r>
    </w:p>
    <w:p w14:paraId="3A831019" w14:textId="77777777" w:rsidR="00480E4A" w:rsidRDefault="00A7199B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 tripartita.</w:t>
      </w:r>
    </w:p>
    <w:p w14:paraId="081EFBA3" w14:textId="4F3AF7AF" w:rsidR="00A7199B" w:rsidRDefault="00A7199B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480E4A">
        <w:rPr>
          <w:rFonts w:ascii="Times New Roman" w:hAnsi="Times New Roman" w:cs="Times New Roman"/>
          <w:sz w:val="24"/>
          <w:szCs w:val="24"/>
        </w:rPr>
        <w:t xml:space="preserve">Approfondimenti e attività: </w:t>
      </w:r>
      <w:r w:rsidR="00480E4A">
        <w:rPr>
          <w:rFonts w:ascii="Times New Roman" w:hAnsi="Times New Roman" w:cs="Times New Roman"/>
          <w:sz w:val="24"/>
          <w:szCs w:val="24"/>
        </w:rPr>
        <w:t xml:space="preserve">presentazione generale e </w:t>
      </w:r>
      <w:r w:rsidRPr="00480E4A">
        <w:rPr>
          <w:rFonts w:ascii="Times New Roman" w:hAnsi="Times New Roman" w:cs="Times New Roman"/>
          <w:sz w:val="24"/>
          <w:szCs w:val="24"/>
        </w:rPr>
        <w:t>lavori di gruppo</w:t>
      </w:r>
      <w:r w:rsidR="00480E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0E4A">
        <w:rPr>
          <w:rFonts w:ascii="Times New Roman" w:hAnsi="Times New Roman" w:cs="Times New Roman"/>
          <w:sz w:val="24"/>
          <w:szCs w:val="24"/>
        </w:rPr>
        <w:t xml:space="preserve">con </w:t>
      </w:r>
      <w:r w:rsidR="00480E4A" w:rsidRPr="00480E4A">
        <w:rPr>
          <w:rFonts w:ascii="Times New Roman" w:hAnsi="Times New Roman" w:cs="Times New Roman"/>
          <w:sz w:val="24"/>
          <w:szCs w:val="24"/>
        </w:rPr>
        <w:t>prodotti multimediali</w:t>
      </w:r>
      <w:r w:rsidR="00480E4A">
        <w:rPr>
          <w:rFonts w:ascii="Times New Roman" w:hAnsi="Times New Roman" w:cs="Times New Roman"/>
          <w:sz w:val="24"/>
          <w:szCs w:val="24"/>
        </w:rPr>
        <w:t xml:space="preserve"> finali</w:t>
      </w:r>
      <w:r w:rsidRPr="00480E4A">
        <w:rPr>
          <w:rFonts w:ascii="Times New Roman" w:hAnsi="Times New Roman" w:cs="Times New Roman"/>
          <w:sz w:val="24"/>
          <w:szCs w:val="24"/>
        </w:rPr>
        <w:t xml:space="preserve"> su saggi tratti da Le </w:t>
      </w:r>
      <w:proofErr w:type="spellStart"/>
      <w:r w:rsidRPr="00480E4A">
        <w:rPr>
          <w:rFonts w:ascii="Times New Roman" w:hAnsi="Times New Roman" w:cs="Times New Roman"/>
          <w:sz w:val="24"/>
          <w:szCs w:val="24"/>
        </w:rPr>
        <w:t>Goff</w:t>
      </w:r>
      <w:proofErr w:type="spellEnd"/>
      <w:r w:rsidR="00480E4A">
        <w:rPr>
          <w:rFonts w:ascii="Times New Roman" w:hAnsi="Times New Roman" w:cs="Times New Roman"/>
          <w:sz w:val="24"/>
          <w:szCs w:val="24"/>
        </w:rPr>
        <w:t xml:space="preserve"> (a cura di)</w:t>
      </w:r>
      <w:r w:rsidRPr="00480E4A">
        <w:rPr>
          <w:rFonts w:ascii="Times New Roman" w:hAnsi="Times New Roman" w:cs="Times New Roman"/>
          <w:sz w:val="24"/>
          <w:szCs w:val="24"/>
        </w:rPr>
        <w:t>,</w:t>
      </w:r>
      <w:r w:rsidRPr="00480E4A">
        <w:rPr>
          <w:rFonts w:ascii="Times New Roman" w:hAnsi="Times New Roman" w:cs="Times New Roman"/>
          <w:i/>
          <w:iCs/>
          <w:sz w:val="24"/>
          <w:szCs w:val="24"/>
        </w:rPr>
        <w:t xml:space="preserve"> L’uomo</w:t>
      </w:r>
      <w:r w:rsidRPr="00480E4A">
        <w:rPr>
          <w:rFonts w:ascii="Times New Roman" w:hAnsi="Times New Roman" w:cs="Times New Roman"/>
          <w:sz w:val="24"/>
          <w:szCs w:val="24"/>
        </w:rPr>
        <w:t xml:space="preserve"> </w:t>
      </w:r>
      <w:r w:rsidRPr="00480E4A">
        <w:rPr>
          <w:rFonts w:ascii="Times New Roman" w:hAnsi="Times New Roman" w:cs="Times New Roman"/>
          <w:i/>
          <w:iCs/>
          <w:sz w:val="24"/>
          <w:szCs w:val="24"/>
        </w:rPr>
        <w:t>medioevale</w:t>
      </w:r>
      <w:r w:rsidRPr="00480E4A">
        <w:rPr>
          <w:rFonts w:ascii="Times New Roman" w:hAnsi="Times New Roman" w:cs="Times New Roman"/>
          <w:sz w:val="24"/>
          <w:szCs w:val="24"/>
        </w:rPr>
        <w:t xml:space="preserve">, e da </w:t>
      </w:r>
      <w:proofErr w:type="spellStart"/>
      <w:r w:rsidRPr="00480E4A">
        <w:rPr>
          <w:rFonts w:ascii="Times New Roman" w:hAnsi="Times New Roman" w:cs="Times New Roman"/>
          <w:sz w:val="24"/>
          <w:szCs w:val="24"/>
        </w:rPr>
        <w:t>Klapi</w:t>
      </w:r>
      <w:r w:rsidR="00480E4A">
        <w:rPr>
          <w:rFonts w:ascii="Times New Roman" w:hAnsi="Times New Roman" w:cs="Times New Roman"/>
          <w:sz w:val="24"/>
          <w:szCs w:val="24"/>
        </w:rPr>
        <w:t>sch-Zuber</w:t>
      </w:r>
      <w:proofErr w:type="spellEnd"/>
      <w:r w:rsidR="00480E4A">
        <w:rPr>
          <w:rFonts w:ascii="Times New Roman" w:hAnsi="Times New Roman" w:cs="Times New Roman"/>
          <w:sz w:val="24"/>
          <w:szCs w:val="24"/>
        </w:rPr>
        <w:t xml:space="preserve"> (a cura di), </w:t>
      </w:r>
      <w:r w:rsidR="00480E4A" w:rsidRPr="00480E4A">
        <w:rPr>
          <w:rFonts w:ascii="Times New Roman" w:hAnsi="Times New Roman" w:cs="Times New Roman"/>
          <w:i/>
          <w:iCs/>
          <w:sz w:val="24"/>
          <w:szCs w:val="24"/>
        </w:rPr>
        <w:t>Storia delle donne. Il Medioev</w:t>
      </w:r>
      <w:r w:rsidR="00480E4A">
        <w:rPr>
          <w:rFonts w:ascii="Times New Roman" w:hAnsi="Times New Roman" w:cs="Times New Roman"/>
          <w:sz w:val="24"/>
          <w:szCs w:val="24"/>
        </w:rPr>
        <w:t>o.</w:t>
      </w:r>
    </w:p>
    <w:p w14:paraId="243CDF20" w14:textId="64A82FC5" w:rsidR="00480E4A" w:rsidRPr="00480E4A" w:rsidRDefault="00480E4A" w:rsidP="00480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crescita economica a partire dall’XI sec.</w:t>
      </w:r>
    </w:p>
    <w:p w14:paraId="233D88BC" w14:textId="14CCCA9E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rivoluzione agricola: mutamenti ambientali, innovazioni e sviluppo in agricoltura.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plusproduzione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451395" w14:textId="4F75A4EA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rinascita delle città</w:t>
      </w:r>
      <w:r w:rsidRPr="0048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l</w:t>
      </w:r>
      <w:r>
        <w:rPr>
          <w:rFonts w:ascii="Times New Roman" w:hAnsi="Times New Roman" w:cs="Times New Roman"/>
          <w:sz w:val="24"/>
          <w:szCs w:val="24"/>
        </w:rPr>
        <w:t>o sviluppo dei commerci</w:t>
      </w:r>
      <w:r>
        <w:rPr>
          <w:rFonts w:ascii="Times New Roman" w:hAnsi="Times New Roman" w:cs="Times New Roman"/>
          <w:sz w:val="24"/>
          <w:szCs w:val="24"/>
        </w:rPr>
        <w:t xml:space="preserve">: nuove strutture sociali. Economia di prestigio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economia di mercato.</w:t>
      </w:r>
    </w:p>
    <w:p w14:paraId="6F44746E" w14:textId="743D0F5E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sviluppo del commercio marittimo: un mondo sempre più largo e un nuovo quadro geopolitico</w:t>
      </w:r>
    </w:p>
    <w:p w14:paraId="65837844" w14:textId="0241650A" w:rsidR="00480E4A" w:rsidRDefault="00480E4A" w:rsidP="00480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Nuove forme del potere e ambizioni universalistiche </w:t>
      </w:r>
      <w:r w:rsidR="002A0E76">
        <w:rPr>
          <w:rFonts w:ascii="Times New Roman" w:hAnsi="Times New Roman" w:cs="Times New Roman"/>
          <w:sz w:val="24"/>
          <w:szCs w:val="24"/>
        </w:rPr>
        <w:t>di papato e impero</w:t>
      </w:r>
    </w:p>
    <w:p w14:paraId="66610551" w14:textId="224FC06A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L’età degli Ottoni: verso un potere universale dell’imperatore.</w:t>
      </w:r>
    </w:p>
    <w:p w14:paraId="63BF4525" w14:textId="20CC215C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riforma della Chiesa tra spinte pauperistiche e costruzione di un nuovo sistema di potere:</w:t>
      </w:r>
      <w:r w:rsidRPr="002A0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nuovi ordini monastici</w:t>
      </w:r>
      <w:r>
        <w:rPr>
          <w:rFonts w:ascii="Times New Roman" w:hAnsi="Times New Roman" w:cs="Times New Roman"/>
          <w:sz w:val="24"/>
          <w:szCs w:val="24"/>
        </w:rPr>
        <w:t xml:space="preserve"> e riforme dei papi di ispirazione teocratica.</w:t>
      </w:r>
    </w:p>
    <w:p w14:paraId="3AF96B92" w14:textId="36B3E057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scontro sulle investiture tra papa e imperatore</w:t>
      </w:r>
    </w:p>
    <w:p w14:paraId="2DB2318A" w14:textId="780E1954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analisi commento di fonti per la storia delle istituzioni. Documenti: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Privilegium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Othonis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0E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Dictatus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Papae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(brani)</w:t>
      </w:r>
    </w:p>
    <w:p w14:paraId="762FE6AC" w14:textId="2615919A" w:rsidR="002A0E76" w:rsidRDefault="002A0E76" w:rsidP="002A0E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nuovo quadro geopolitico: i regni feudali normanni in Inghilterra e in Italia meridionale.</w:t>
      </w:r>
    </w:p>
    <w:p w14:paraId="247F8189" w14:textId="356DBE41" w:rsidR="002A0E76" w:rsidRDefault="002A0E76" w:rsidP="002A0E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Crociate in Oriente e in Occidente.</w:t>
      </w:r>
    </w:p>
    <w:p w14:paraId="4E289E33" w14:textId="3ADC7B4D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</w:t>
      </w:r>
      <w:proofErr w:type="spellStart"/>
      <w:r w:rsidRPr="00F15B92">
        <w:rPr>
          <w:rFonts w:ascii="Times New Roman" w:hAnsi="Times New Roman" w:cs="Times New Roman"/>
          <w:i/>
          <w:iCs/>
          <w:sz w:val="24"/>
          <w:szCs w:val="24"/>
        </w:rPr>
        <w:t>passagium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pellegrinaggio in armi: la nuova concezione della guerra come via al divenire santi.</w:t>
      </w:r>
    </w:p>
    <w:p w14:paraId="3773101D" w14:textId="706D0AE8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Approfondimento: lettura analisi discussione dell’Appello di Urbano II al Concilio di Clermont.</w:t>
      </w:r>
    </w:p>
    <w:p w14:paraId="22484FC8" w14:textId="52AC8BA2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Protagonisti, motivazioni, tempi e forme delle Crociate in Oriente e in Africa settentrionale.</w:t>
      </w:r>
    </w:p>
    <w:p w14:paraId="4075AE3A" w14:textId="7EA12008" w:rsidR="00F15B92" w:rsidRP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</w:t>
      </w:r>
      <w:r w:rsidRPr="00F1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t xml:space="preserve"> cinema e la storia</w:t>
      </w:r>
      <w:r>
        <w:rPr>
          <w:rFonts w:ascii="Times New Roman" w:hAnsi="Times New Roman" w:cs="Times New Roman"/>
          <w:sz w:val="24"/>
          <w:szCs w:val="24"/>
        </w:rPr>
        <w:t xml:space="preserve">: presentazione del film di Ridley Scott, </w:t>
      </w:r>
      <w:r w:rsidRPr="00F15B92">
        <w:rPr>
          <w:rFonts w:ascii="Times New Roman" w:hAnsi="Times New Roman" w:cs="Times New Roman"/>
          <w:i/>
          <w:iCs/>
          <w:sz w:val="24"/>
          <w:szCs w:val="24"/>
        </w:rPr>
        <w:t>Le Crociate.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23DEB" w14:textId="5863975D" w:rsidR="002A0E76" w:rsidRDefault="00F15B92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film come testimonianza di interpretazioni possibili dei processi storici.</w:t>
      </w:r>
    </w:p>
    <w:p w14:paraId="7FB2BCAC" w14:textId="1BFC8F73" w:rsidR="00F15B92" w:rsidRDefault="00F15B92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Crociate e sviluppo dell’intolleranza in Europa.</w:t>
      </w:r>
    </w:p>
    <w:p w14:paraId="4317F19D" w14:textId="2A0A4DA4" w:rsidR="00F15B92" w:rsidRDefault="00F15B92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crociate in occidente</w:t>
      </w:r>
      <w:r w:rsidR="005B19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19BE" w:rsidRPr="00465A4A">
        <w:rPr>
          <w:rFonts w:ascii="Times New Roman" w:hAnsi="Times New Roman" w:cs="Times New Roman"/>
          <w:i/>
          <w:iCs/>
          <w:sz w:val="24"/>
          <w:szCs w:val="24"/>
        </w:rPr>
        <w:t>Reconquista</w:t>
      </w:r>
      <w:proofErr w:type="spellEnd"/>
      <w:r w:rsidR="005B19BE">
        <w:rPr>
          <w:rFonts w:ascii="Times New Roman" w:hAnsi="Times New Roman" w:cs="Times New Roman"/>
          <w:sz w:val="24"/>
          <w:szCs w:val="24"/>
        </w:rPr>
        <w:t xml:space="preserve"> e lotta alle eresie)</w:t>
      </w:r>
      <w:r>
        <w:rPr>
          <w:rFonts w:ascii="Times New Roman" w:hAnsi="Times New Roman" w:cs="Times New Roman"/>
          <w:sz w:val="24"/>
          <w:szCs w:val="24"/>
        </w:rPr>
        <w:t xml:space="preserve">: uno strumento del processo di centralizzazione del potere </w:t>
      </w:r>
      <w:r w:rsidR="005B19BE">
        <w:rPr>
          <w:rFonts w:ascii="Times New Roman" w:hAnsi="Times New Roman" w:cs="Times New Roman"/>
          <w:sz w:val="24"/>
          <w:szCs w:val="24"/>
        </w:rPr>
        <w:t>per le monarchie feudali e per il papato e una nuova alleanza tra potere politico e potere spirituale.</w:t>
      </w:r>
    </w:p>
    <w:p w14:paraId="5C992831" w14:textId="171C76C6" w:rsidR="005B19BE" w:rsidRP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funzione di propaganda del culto dei santi e delle </w:t>
      </w:r>
      <w:r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Chanson de </w:t>
      </w:r>
      <w:proofErr w:type="spellStart"/>
      <w:r w:rsidRPr="00A55392">
        <w:rPr>
          <w:rFonts w:ascii="Times New Roman" w:hAnsi="Times New Roman" w:cs="Times New Roman"/>
          <w:i/>
          <w:iCs/>
          <w:sz w:val="24"/>
          <w:szCs w:val="24"/>
        </w:rPr>
        <w:t>gestes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nella costruzione del modello di identità europea.</w:t>
      </w:r>
    </w:p>
    <w:p w14:paraId="38FF9D5B" w14:textId="45786AD6" w:rsid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degli Ordini Mendicanti e la funzione loro assegnata dal papato</w:t>
      </w:r>
    </w:p>
    <w:p w14:paraId="37A77812" w14:textId="28A9672A" w:rsid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 revisioni della Regola di Francesco e la costruzione della sua immagine per la devozione dei fedeli attraverso l’opera di Giotto nella Basilica superiore di Assisi.</w:t>
      </w:r>
    </w:p>
    <w:p w14:paraId="2B1D056D" w14:textId="63846F34" w:rsidR="005B19BE" w:rsidRPr="006F55E2" w:rsidRDefault="005B19BE" w:rsidP="005B19B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55E2">
        <w:rPr>
          <w:rFonts w:ascii="Times New Roman" w:hAnsi="Times New Roman" w:cs="Times New Roman"/>
          <w:b/>
          <w:bCs/>
          <w:sz w:val="32"/>
          <w:szCs w:val="32"/>
        </w:rPr>
        <w:t>Sezione relativa al lavoro svolto nella Didattica a Distanza</w:t>
      </w:r>
    </w:p>
    <w:p w14:paraId="6AAAF8ED" w14:textId="1AA23592" w:rsidR="005B19BE" w:rsidRDefault="005B19BE" w:rsidP="00DF281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81A">
        <w:rPr>
          <w:rFonts w:ascii="Times New Roman" w:hAnsi="Times New Roman" w:cs="Times New Roman"/>
          <w:sz w:val="24"/>
          <w:szCs w:val="24"/>
        </w:rPr>
        <w:t>L’</w:t>
      </w:r>
      <w:r w:rsidR="00DF281A">
        <w:rPr>
          <w:rFonts w:ascii="Times New Roman" w:hAnsi="Times New Roman" w:cs="Times New Roman"/>
          <w:sz w:val="24"/>
          <w:szCs w:val="24"/>
        </w:rPr>
        <w:t>I</w:t>
      </w:r>
      <w:r w:rsidRPr="00DF281A">
        <w:rPr>
          <w:rFonts w:ascii="Times New Roman" w:hAnsi="Times New Roman" w:cs="Times New Roman"/>
          <w:sz w:val="24"/>
          <w:szCs w:val="24"/>
        </w:rPr>
        <w:t>talia comunale e l’</w:t>
      </w:r>
      <w:r w:rsidR="00DF281A" w:rsidRPr="00DF281A">
        <w:rPr>
          <w:rFonts w:ascii="Times New Roman" w:hAnsi="Times New Roman" w:cs="Times New Roman"/>
          <w:sz w:val="24"/>
          <w:szCs w:val="24"/>
        </w:rPr>
        <w:t>Impero.</w:t>
      </w:r>
    </w:p>
    <w:p w14:paraId="5BEDE360" w14:textId="45877E5E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del Comune: una nuova economia, una nuova società e nuove forme delle istituzioni di governo delle città, dal comune consolare al comune popolare.</w:t>
      </w:r>
    </w:p>
    <w:p w14:paraId="7A07A906" w14:textId="68259355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nuovi rapporti tra città e campagna.</w:t>
      </w:r>
    </w:p>
    <w:p w14:paraId="0492079D" w14:textId="0A0F98F4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scontro tra impero e comuni dopo l’ascesa al titolo imperiale di Federico I fino alla pace di Costanza.</w:t>
      </w:r>
    </w:p>
    <w:p w14:paraId="136B84D0" w14:textId="1C658849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presentazione del documento del trattato di Costanza (brani)</w:t>
      </w:r>
    </w:p>
    <w:p w14:paraId="7E2A15E2" w14:textId="4964A6D6" w:rsidR="00DF281A" w:rsidRDefault="00DF281A" w:rsidP="00DF281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Papato, Impero e sviluppo delle monarchie nazionali.</w:t>
      </w:r>
    </w:p>
    <w:p w14:paraId="35614C9D" w14:textId="2693AC53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L’ultimo scontro tra Papato e Impero.</w:t>
      </w:r>
    </w:p>
    <w:p w14:paraId="0A46C4B9" w14:textId="305035A5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programma teocratico di Innocenzo III.</w:t>
      </w:r>
    </w:p>
    <w:p w14:paraId="2D10B08E" w14:textId="72E77EAF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lettera di Innocenzo III </w:t>
      </w:r>
      <w:proofErr w:type="spellStart"/>
      <w:r w:rsidRPr="00DF281A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DF28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81A">
        <w:rPr>
          <w:rFonts w:ascii="Times New Roman" w:hAnsi="Times New Roman" w:cs="Times New Roman"/>
          <w:i/>
          <w:iCs/>
          <w:sz w:val="24"/>
          <w:szCs w:val="24"/>
        </w:rPr>
        <w:t>universitatis</w:t>
      </w:r>
      <w:proofErr w:type="spellEnd"/>
      <w:r w:rsidRPr="00DF281A">
        <w:rPr>
          <w:rFonts w:ascii="Times New Roman" w:hAnsi="Times New Roman" w:cs="Times New Roman"/>
          <w:i/>
          <w:iCs/>
          <w:sz w:val="24"/>
          <w:szCs w:val="24"/>
        </w:rPr>
        <w:t xml:space="preserve"> conditor</w:t>
      </w:r>
    </w:p>
    <w:p w14:paraId="4EE6F91B" w14:textId="64485F81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politica imperiale di Federico II e la fine della concezione feudale del potere.</w:t>
      </w:r>
    </w:p>
    <w:p w14:paraId="4784C3E9" w14:textId="2151D958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riordino del Regno di Sicilia attraverso le Costituzioni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Melfitane</w:t>
      </w:r>
      <w:proofErr w:type="spellEnd"/>
      <w:r>
        <w:rPr>
          <w:rFonts w:ascii="Times New Roman" w:hAnsi="Times New Roman" w:cs="Times New Roman"/>
          <w:sz w:val="24"/>
          <w:szCs w:val="24"/>
        </w:rPr>
        <w:t>: accentramento del potere e sovranità della legge come tratti caratteristici della nuova concezione dello stato.</w:t>
      </w:r>
      <w:r w:rsidRPr="00D11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Approfondimento: lettura, analisi e discussione</w:t>
      </w:r>
      <w:r>
        <w:rPr>
          <w:rFonts w:ascii="Times New Roman" w:hAnsi="Times New Roman" w:cs="Times New Roman"/>
          <w:sz w:val="24"/>
          <w:szCs w:val="24"/>
        </w:rPr>
        <w:t xml:space="preserve"> di articoli delle Costituzioni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Melfitane</w:t>
      </w:r>
      <w:proofErr w:type="spellEnd"/>
    </w:p>
    <w:p w14:paraId="03A0A275" w14:textId="47EA6685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lotta di Federico II contro i comuni: papato, guelfi e ghibellini. </w:t>
      </w:r>
    </w:p>
    <w:p w14:paraId="066BCA65" w14:textId="6116AFB3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tramonto di Federico II e l’ascesa degli Angiò in Italia, il conflitto con gli Aragonesi.</w:t>
      </w:r>
    </w:p>
    <w:p w14:paraId="3E5F61CF" w14:textId="53077F7F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delle monarchie nazionali in Europa: dalla monarchia feudale allo stato nazionale</w:t>
      </w:r>
    </w:p>
    <w:p w14:paraId="61B31B15" w14:textId="66E3BBDA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Francia e Inghilterra</w:t>
      </w:r>
      <w:r w:rsidR="006058F8">
        <w:rPr>
          <w:rFonts w:ascii="Times New Roman" w:hAnsi="Times New Roman" w:cs="Times New Roman"/>
          <w:sz w:val="24"/>
          <w:szCs w:val="24"/>
        </w:rPr>
        <w:t xml:space="preserve"> (somiglianze e differenze)</w:t>
      </w:r>
    </w:p>
    <w:p w14:paraId="708C907C" w14:textId="49AA8C63" w:rsidR="006058F8" w:rsidRDefault="006058F8" w:rsidP="00DF281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la legittimazione divina del potere del re di Francia e la narrazione della battaglia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Bouvines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mito di fondazione dello Stato francese; lettura, analisi, discussione del brano di G. </w:t>
      </w:r>
      <w:proofErr w:type="spellStart"/>
      <w:r>
        <w:rPr>
          <w:rFonts w:ascii="Times New Roman" w:hAnsi="Times New Roman" w:cs="Times New Roman"/>
          <w:sz w:val="24"/>
          <w:szCs w:val="24"/>
        </w:rPr>
        <w:t>Duby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8F8">
        <w:rPr>
          <w:rFonts w:ascii="Times New Roman" w:hAnsi="Times New Roman" w:cs="Times New Roman"/>
          <w:i/>
          <w:iCs/>
          <w:sz w:val="24"/>
          <w:szCs w:val="24"/>
        </w:rPr>
        <w:t>Bouvines</w:t>
      </w:r>
      <w:proofErr w:type="spellEnd"/>
      <w:r w:rsidRPr="006058F8">
        <w:rPr>
          <w:rFonts w:ascii="Times New Roman" w:hAnsi="Times New Roman" w:cs="Times New Roman"/>
          <w:i/>
          <w:iCs/>
          <w:sz w:val="24"/>
          <w:szCs w:val="24"/>
        </w:rPr>
        <w:t xml:space="preserve"> alle origini dello stato moderno.</w:t>
      </w:r>
    </w:p>
    <w:p w14:paraId="2ED884E9" w14:textId="76FB9129" w:rsidR="006058F8" w:rsidRDefault="006058F8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 origini dello sviluppo della monarchia parlamentare </w:t>
      </w:r>
      <w:r w:rsidR="006F55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nglese nelle limitazioni al potere del re previste nella </w:t>
      </w:r>
      <w:r w:rsidRPr="006058F8">
        <w:rPr>
          <w:rFonts w:ascii="Times New Roman" w:hAnsi="Times New Roman" w:cs="Times New Roman"/>
          <w:i/>
          <w:iCs/>
          <w:sz w:val="24"/>
          <w:szCs w:val="24"/>
        </w:rPr>
        <w:t xml:space="preserve">Magna Charta </w:t>
      </w:r>
      <w:proofErr w:type="spellStart"/>
      <w:r w:rsidRPr="006058F8">
        <w:rPr>
          <w:rFonts w:ascii="Times New Roman" w:hAnsi="Times New Roman" w:cs="Times New Roman"/>
          <w:i/>
          <w:iCs/>
          <w:sz w:val="24"/>
          <w:szCs w:val="24"/>
        </w:rPr>
        <w:t>Libertatum</w:t>
      </w:r>
      <w:proofErr w:type="spellEnd"/>
      <w:r w:rsidRPr="006058F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6058F8">
        <w:rPr>
          <w:rFonts w:ascii="Times New Roman" w:hAnsi="Times New Roman" w:cs="Times New Roman"/>
          <w:sz w:val="24"/>
          <w:szCs w:val="24"/>
        </w:rPr>
        <w:t>lettura, analisi discussione di brani del documento</w:t>
      </w:r>
    </w:p>
    <w:p w14:paraId="0BDBA006" w14:textId="68E76BF3" w:rsidR="00465A4A" w:rsidRDefault="00465A4A" w:rsidP="00465A4A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BENE: I CONTENUTI SEGUENTI, CHE RISULTANO EVIDENZIATI IN GIALLO </w:t>
      </w:r>
      <w:r w:rsidRPr="003B7454">
        <w:rPr>
          <w:rFonts w:ascii="Times New Roman" w:hAnsi="Times New Roman" w:cs="Times New Roman"/>
          <w:sz w:val="24"/>
          <w:szCs w:val="24"/>
        </w:rPr>
        <w:t>IN QUESTO DOCUMENTO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SARANNO OGGETTO DEL TEST DI INGRESSO CHE LA CLASSE SVOLGERA’ALLA RIPRESA DELLE LEZIONI IN PRESENZA NEL PROSSIMO A.S. PERCHE’ PROPEDEUTICI ALLA COMPRENSIONE DEGLI ARGOMENTI OGGETTO DI STUDIO NEL </w:t>
      </w:r>
      <w:r>
        <w:rPr>
          <w:rFonts w:ascii="Times New Roman" w:hAnsi="Times New Roman" w:cs="Times New Roman"/>
          <w:sz w:val="24"/>
          <w:szCs w:val="24"/>
        </w:rPr>
        <w:t>QUARTO</w:t>
      </w:r>
      <w:r>
        <w:rPr>
          <w:rFonts w:ascii="Times New Roman" w:hAnsi="Times New Roman" w:cs="Times New Roman"/>
          <w:sz w:val="24"/>
          <w:szCs w:val="24"/>
        </w:rPr>
        <w:t xml:space="preserve"> ANNO.</w:t>
      </w:r>
    </w:p>
    <w:p w14:paraId="582B2FF5" w14:textId="77777777" w:rsidR="00465A4A" w:rsidRPr="006058F8" w:rsidRDefault="00465A4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9BBA812" w14:textId="00C7312E" w:rsidR="006058F8" w:rsidRPr="00465A4A" w:rsidRDefault="002E3D19" w:rsidP="002E3D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La crisi del Trecento.</w:t>
      </w:r>
    </w:p>
    <w:p w14:paraId="74B659A5" w14:textId="4FD31ABB" w:rsidR="002E3D19" w:rsidRPr="00465A4A" w:rsidRDefault="002E3D19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Economia e società: i fattori della crisi</w:t>
      </w:r>
    </w:p>
    <w:p w14:paraId="70B54D6D" w14:textId="03E0090D" w:rsidR="009B7755" w:rsidRPr="00465A4A" w:rsidRDefault="009B7755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Approfondimento: dalla carestia alle trasformazioni del mercato; gli effetti delle azioni speculative della finanza e il rapporto tra economia e potere politico.</w:t>
      </w:r>
    </w:p>
    <w:p w14:paraId="21E3B56A" w14:textId="1E963511" w:rsidR="002E3D19" w:rsidRPr="00465A4A" w:rsidRDefault="002E3D19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Gli effetti della crisi.</w:t>
      </w:r>
    </w:p>
    <w:p w14:paraId="037E8081" w14:textId="43E366AF" w:rsidR="002E3D19" w:rsidRPr="00465A4A" w:rsidRDefault="002E3D19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Grande Peste</w:t>
      </w:r>
      <w:r w:rsidR="009B7755" w:rsidRPr="00465A4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5E7217E" w14:textId="44C7E641" w:rsidR="009B7755" w:rsidRPr="00465A4A" w:rsidRDefault="009B7755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Approfondimento: la medicina di fronte alla peste, una riflessione sulla storia delle epidemie alla luce della straordinarietà della condizione attuale di pandemia da COVID-19.</w:t>
      </w:r>
    </w:p>
    <w:p w14:paraId="76D349D1" w14:textId="2CE2E9C0" w:rsidR="009B7755" w:rsidRPr="00465A4A" w:rsidRDefault="009B7755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Crisi come “occasione” di sviluppo: trasformazioni economiche e sociali indotte dalla crisi del Trecento in Europa.</w:t>
      </w:r>
    </w:p>
    <w:p w14:paraId="182E2439" w14:textId="6EF4A29F" w:rsidR="009B7755" w:rsidRPr="00465A4A" w:rsidRDefault="009B7755" w:rsidP="009B77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definitiva crisi dei poteri universali e l’affermazione degli Stati nazionali.</w:t>
      </w:r>
    </w:p>
    <w:p w14:paraId="3A0FB2C3" w14:textId="7806A223" w:rsidR="009B7755" w:rsidRPr="00465A4A" w:rsidRDefault="009B7755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Bonifacio VIII e lo scontro con la monarchia francese.</w:t>
      </w:r>
    </w:p>
    <w:p w14:paraId="31871B64" w14:textId="5210253A" w:rsidR="009B7755" w:rsidRPr="00465A4A" w:rsidRDefault="009B7755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Il papato avignonese: da potere universale a monarchia regionale.</w:t>
      </w:r>
    </w:p>
    <w:p w14:paraId="5070F6BD" w14:textId="00BFD831" w:rsidR="009B7755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Istanze conciliariste e riformistiche.</w:t>
      </w:r>
    </w:p>
    <w:p w14:paraId="5AD57ABC" w14:textId="6CCD04AC" w:rsidR="00A84232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crisi irreversibile dell’Impero.</w:t>
      </w:r>
    </w:p>
    <w:p w14:paraId="10393B4A" w14:textId="79E0CC32" w:rsidR="00A84232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Francia e Inghilterra: la guerra dei Cent’anni.</w:t>
      </w:r>
    </w:p>
    <w:p w14:paraId="40069DBD" w14:textId="5C616477" w:rsidR="00A84232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Un nuovo quadro geopolitico in Europa, la fine dei poteri dei signori feudali in Francia e i Tudor sul trono inglese dopo la guerra delle Due Rose.</w:t>
      </w:r>
    </w:p>
    <w:p w14:paraId="1F581248" w14:textId="533A06F5" w:rsidR="00A84232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Il compimento dell’unificazione politica della penisola iberica.</w:t>
      </w:r>
    </w:p>
    <w:p w14:paraId="7429D7F1" w14:textId="25C9613E" w:rsidR="00A84232" w:rsidRPr="00465A4A" w:rsidRDefault="00A84232" w:rsidP="00A842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via italiana alla centralizzazione dei poteri: dai comuni agli stati regionali.</w:t>
      </w:r>
    </w:p>
    <w:p w14:paraId="39A45EE4" w14:textId="546FB02C" w:rsidR="00A84232" w:rsidRPr="00465A4A" w:rsidRDefault="00A84232" w:rsidP="00A84232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fragilità della politica di equilibrio espressasi nella pace di Lodi: l’Italia come scenario delle guerre per l’egemonia dei signori d’Europa. La politica dello Stato Pontificio.</w:t>
      </w:r>
    </w:p>
    <w:p w14:paraId="5BC663D8" w14:textId="4ADC28E4" w:rsidR="00A84232" w:rsidRPr="00465A4A" w:rsidRDefault="00A84232" w:rsidP="00A842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Un mondo più grande</w:t>
      </w:r>
      <w:r w:rsidR="0003509D" w:rsidRPr="00465A4A">
        <w:rPr>
          <w:rFonts w:ascii="Times New Roman" w:hAnsi="Times New Roman" w:cs="Times New Roman"/>
          <w:sz w:val="24"/>
          <w:szCs w:val="24"/>
          <w:highlight w:val="yellow"/>
        </w:rPr>
        <w:t>: l’età delle grandi scoperte geografiche.</w:t>
      </w:r>
    </w:p>
    <w:p w14:paraId="7B199EDF" w14:textId="353BFE14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Musulmani, cristiani e la frontiera mediterranea: declino dell’impero bizantino, nascita ed espansione dell’impero ottomano nel Mediterraneo fino a Solimano il Magnifico.</w:t>
      </w:r>
    </w:p>
    <w:p w14:paraId="598F1823" w14:textId="1821A984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Completamento della </w:t>
      </w:r>
      <w:proofErr w:type="spellStart"/>
      <w:r w:rsidRPr="00465A4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Reconquista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in Spagna, affermarsi dell’ideologia dei re cattolici e politica di repressione religiosa</w:t>
      </w:r>
      <w:r w:rsidR="00465A4A" w:rsidRPr="00465A4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5F26AEF" w14:textId="4919AA81" w:rsidR="0003509D" w:rsidRPr="00465A4A" w:rsidRDefault="0003509D" w:rsidP="0003509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Il Nuovo Mondo</w:t>
      </w:r>
    </w:p>
    <w:p w14:paraId="78AEFBB7" w14:textId="2FC139B3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Le antiche vie per l’Oriente di fronte ai nuovi scenari: il controllo turco del Mediterraneo e la fame di metalli preziosi dei paesi europei.</w:t>
      </w:r>
    </w:p>
    <w:p w14:paraId="22CF4CD0" w14:textId="5E2A2A37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Condizioni economiche, culturali e tecnologiche che diedero impulso alle esplorazioni.</w:t>
      </w:r>
    </w:p>
    <w:p w14:paraId="12A26104" w14:textId="35DE5E7F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Le corone portoghese e spagnola e le ragioni al finanziamento dei grandi viaggi di esplorazione.</w:t>
      </w:r>
    </w:p>
    <w:p w14:paraId="2EDC0488" w14:textId="6F69F408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mediazione papale e la nuova “missione evangelizzatrice” dei re cattolici</w:t>
      </w:r>
      <w:r w:rsidR="00BD485C"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come giustificazione ideologica delle conquiste.</w:t>
      </w:r>
    </w:p>
    <w:p w14:paraId="4EC3C74C" w14:textId="6FF9A55A" w:rsidR="00BD485C" w:rsidRPr="00465A4A" w:rsidRDefault="00BD485C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Conquistadores e Indios.</w:t>
      </w:r>
    </w:p>
    <w:p w14:paraId="57494FC6" w14:textId="63F138BE" w:rsidR="00BD485C" w:rsidRPr="00465A4A" w:rsidRDefault="00BD485C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Il sistema coloniale.</w:t>
      </w:r>
    </w:p>
    <w:p w14:paraId="381ABD98" w14:textId="530FDF6A" w:rsidR="00BD485C" w:rsidRPr="00465A4A" w:rsidRDefault="00BD485C" w:rsidP="0003509D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Approfondimento: il confronto tra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Bartolomè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de Las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Casas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e Juan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Gines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de Sepulveda circa il rapporto tra europei e nativi americani; letture, analisi e confronto di brani tratti da Las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Casas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465A4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Brevissima relazione della distruzione delle Indie</w:t>
      </w:r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e da Sepulveda, </w:t>
      </w:r>
      <w:r w:rsidRPr="00465A4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Trattato sopra le giuste cause della guerra contro gli Indi.</w:t>
      </w:r>
    </w:p>
    <w:p w14:paraId="22FABCF4" w14:textId="4A7B099B" w:rsidR="00BD485C" w:rsidRDefault="00BD485C" w:rsidP="0003509D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Approfondimento: l’interpretazione del rapporto che gli europei stabiliscono con “l’altro assoluto” nella conquista dell’America nell’opera di T.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Todorov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465A4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La conquista dell’America. Il problema dell’”altro”.</w:t>
      </w:r>
    </w:p>
    <w:p w14:paraId="6D2C5313" w14:textId="587C02F3" w:rsidR="00465A4A" w:rsidRDefault="00465A4A" w:rsidP="0003509D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70D5CB" w14:textId="16BE3384" w:rsidR="00465A4A" w:rsidRPr="006F55E2" w:rsidRDefault="00465A4A" w:rsidP="00465A4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55E2">
        <w:rPr>
          <w:rFonts w:ascii="Times New Roman" w:hAnsi="Times New Roman" w:cs="Times New Roman"/>
          <w:b/>
          <w:bCs/>
          <w:sz w:val="32"/>
          <w:szCs w:val="32"/>
        </w:rPr>
        <w:lastRenderedPageBreak/>
        <w:t>Sezione relativa al lavoro da svolgere come studio individuale e attività di gruppo da parte degli allievi nel periodo estivo per prepararsi ad affrontare con successo l’integrazione degli apprendimenti cui la classe si dedicherà a settembre, che prevedono la ripresa e l’approfondiment</w:t>
      </w:r>
      <w:r w:rsidRPr="006F55E2">
        <w:rPr>
          <w:rFonts w:ascii="Times New Roman" w:hAnsi="Times New Roman" w:cs="Times New Roman"/>
          <w:b/>
          <w:bCs/>
          <w:sz w:val="32"/>
          <w:szCs w:val="32"/>
        </w:rPr>
        <w:t xml:space="preserve">o della storia d’Europa tra Cinquecento e Seicento, </w:t>
      </w:r>
      <w:r w:rsidRPr="006F55E2">
        <w:rPr>
          <w:rFonts w:ascii="Times New Roman" w:hAnsi="Times New Roman" w:cs="Times New Roman"/>
          <w:b/>
          <w:bCs/>
          <w:sz w:val="32"/>
          <w:szCs w:val="32"/>
        </w:rPr>
        <w:t>come indicato nel Piano di Integrazione degli Apprendimenti definito dal Dipartimento di Storia e Filosofia del Liceo scientifico J.F. Kennedy.</w:t>
      </w:r>
    </w:p>
    <w:p w14:paraId="19CB0414" w14:textId="09040412" w:rsidR="00465A4A" w:rsidRDefault="00465A4A" w:rsidP="00465A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Attività da svolgere, anche come lavoro di gruppo</w:t>
      </w:r>
      <w:r w:rsidR="006156D9">
        <w:rPr>
          <w:rFonts w:ascii="Times New Roman" w:hAnsi="Times New Roman" w:cs="Times New Roman"/>
          <w:sz w:val="32"/>
          <w:szCs w:val="32"/>
        </w:rPr>
        <w:t xml:space="preserve"> (max. 5 membri)</w:t>
      </w:r>
      <w:r>
        <w:rPr>
          <w:rFonts w:ascii="Times New Roman" w:hAnsi="Times New Roman" w:cs="Times New Roman"/>
          <w:sz w:val="32"/>
          <w:szCs w:val="32"/>
        </w:rPr>
        <w:t xml:space="preserve"> nelle modalità </w:t>
      </w:r>
      <w:r w:rsidR="006156D9">
        <w:rPr>
          <w:rFonts w:ascii="Times New Roman" w:hAnsi="Times New Roman" w:cs="Times New Roman"/>
          <w:sz w:val="32"/>
          <w:szCs w:val="32"/>
        </w:rPr>
        <w:t>già praticate nella DAD:</w:t>
      </w:r>
    </w:p>
    <w:p w14:paraId="59A8E605" w14:textId="768D27AD" w:rsidR="00465A4A" w:rsidRDefault="00465A4A" w:rsidP="00465A4A">
      <w:pPr>
        <w:jc w:val="both"/>
        <w:rPr>
          <w:rFonts w:ascii="Times New Roman" w:hAnsi="Times New Roman" w:cs="Times New Roman"/>
          <w:sz w:val="32"/>
          <w:szCs w:val="32"/>
        </w:rPr>
      </w:pPr>
      <w:r w:rsidRPr="00671FAD">
        <w:rPr>
          <w:rFonts w:ascii="Times New Roman" w:hAnsi="Times New Roman" w:cs="Times New Roman"/>
          <w:b/>
          <w:bCs/>
          <w:sz w:val="32"/>
          <w:szCs w:val="32"/>
        </w:rPr>
        <w:t>leggere, analizzare e comprendere i contenuti del cap. 13 del manuale dedicato all’Impero di Carlo V e alla Riforma protestante</w:t>
      </w:r>
      <w:r w:rsidR="006156D9" w:rsidRPr="00671FAD">
        <w:rPr>
          <w:rFonts w:ascii="Times New Roman" w:hAnsi="Times New Roman" w:cs="Times New Roman"/>
          <w:b/>
          <w:bCs/>
          <w:sz w:val="32"/>
          <w:szCs w:val="32"/>
        </w:rPr>
        <w:t xml:space="preserve"> e riordinare quanto appreso per rispondere in forma scritta alle seguenti doman</w:t>
      </w:r>
      <w:r w:rsidR="006F55E2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6156D9" w:rsidRPr="00671FAD">
        <w:rPr>
          <w:rFonts w:ascii="Times New Roman" w:hAnsi="Times New Roman" w:cs="Times New Roman"/>
          <w:b/>
          <w:bCs/>
          <w:sz w:val="32"/>
          <w:szCs w:val="32"/>
        </w:rPr>
        <w:t>e sui nuclei fondanti</w:t>
      </w:r>
      <w:r w:rsidR="006156D9">
        <w:rPr>
          <w:rFonts w:ascii="Times New Roman" w:hAnsi="Times New Roman" w:cs="Times New Roman"/>
          <w:sz w:val="32"/>
          <w:szCs w:val="32"/>
        </w:rPr>
        <w:t>:</w:t>
      </w:r>
    </w:p>
    <w:p w14:paraId="61D45A91" w14:textId="31A9B265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cosa consisteva il sogno universalistico di Carlo V e perché egli non riuscì a realizzarlo?</w:t>
      </w:r>
    </w:p>
    <w:p w14:paraId="562D99A4" w14:textId="3A2C5FD9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 si oppose ai progetti di Carlo V e con quali motivazioni?</w:t>
      </w:r>
      <w:r w:rsidRPr="006156D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65E9FD" w14:textId="5D567A69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 problemi determinati dal più generale contesto storico egli si trovò a dover affrontare?</w:t>
      </w:r>
    </w:p>
    <w:p w14:paraId="59A303A1" w14:textId="529DD505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 aspetti caratterizzavano la crisi della Chiesa di Roma all’inizio del ‘500?</w:t>
      </w:r>
    </w:p>
    <w:p w14:paraId="0C0205F9" w14:textId="12E29AE6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Quali furono le critiche che Lutero rivolse alla Chiesa di Roma e </w:t>
      </w:r>
      <w:r w:rsidR="00671FAD">
        <w:rPr>
          <w:rFonts w:ascii="Times New Roman" w:hAnsi="Times New Roman" w:cs="Times New Roman"/>
          <w:sz w:val="32"/>
          <w:szCs w:val="32"/>
        </w:rPr>
        <w:t>quali furono i principali contenuti dottrinali della sua riforma del cristianesimo?</w:t>
      </w:r>
    </w:p>
    <w:p w14:paraId="1FD3E7C5" w14:textId="0B9ACB99" w:rsidR="00671FAD" w:rsidRDefault="00671FAD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 conseguenze politiche e sociali produsse l’affermarsi della dottrina luterana in Germania?</w:t>
      </w:r>
    </w:p>
    <w:p w14:paraId="4C815C89" w14:textId="172F72E3" w:rsidR="00671FAD" w:rsidRPr="00671FAD" w:rsidRDefault="00671FAD" w:rsidP="00671F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NB: I PRODOTTI DI QUESTA ATTIVITA’ VANNO CARICATI NELLE CONSUETE MODALITA’ SULLA PIATTAFORMA CLASSROOM DELLA CLASSE ENTRO IL 2 SETTEMBRE 2020.</w:t>
      </w:r>
    </w:p>
    <w:p w14:paraId="288A18A5" w14:textId="77777777" w:rsidR="00465A4A" w:rsidRPr="00BD485C" w:rsidRDefault="00465A4A" w:rsidP="0003509D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05D9F" w14:textId="77777777" w:rsidR="0003509D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BAD8334" w14:textId="77777777" w:rsidR="00E92A7C" w:rsidRPr="006058F8" w:rsidRDefault="00E92A7C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E2C8496" w14:textId="77777777" w:rsidR="00D11F14" w:rsidRPr="006058F8" w:rsidRDefault="00D11F14" w:rsidP="00DF281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90091E" w14:textId="77777777" w:rsidR="00D11F14" w:rsidRPr="00465A4A" w:rsidRDefault="00D11F14" w:rsidP="0046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F8244" w14:textId="77777777" w:rsidR="00D11F14" w:rsidRP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8BA30AB" w14:textId="77777777" w:rsidR="00DF281A" w:rsidRP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050FA3D" w14:textId="77777777" w:rsidR="00DF281A" w:rsidRPr="005B19BE" w:rsidRDefault="00DF281A" w:rsidP="005B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E2071" w14:textId="7D54DDD5" w:rsidR="005B19BE" w:rsidRPr="005B19BE" w:rsidRDefault="005B19BE" w:rsidP="005B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78BFB" w14:textId="77777777" w:rsid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781E066" w14:textId="77777777" w:rsidR="00480E4A" w:rsidRPr="00480E4A" w:rsidRDefault="00480E4A" w:rsidP="00480E4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047EDA" w14:textId="690CF0B3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6972379" w14:textId="77777777" w:rsidR="00224F66" w:rsidRPr="00224F66" w:rsidRDefault="00224F66">
      <w:pPr>
        <w:rPr>
          <w:rFonts w:ascii="Times New Roman" w:hAnsi="Times New Roman" w:cs="Times New Roman"/>
          <w:sz w:val="24"/>
          <w:szCs w:val="24"/>
        </w:rPr>
      </w:pPr>
    </w:p>
    <w:sectPr w:rsidR="00224F66" w:rsidRPr="00224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F61"/>
    <w:multiLevelType w:val="hybridMultilevel"/>
    <w:tmpl w:val="5546B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FE8"/>
    <w:multiLevelType w:val="hybridMultilevel"/>
    <w:tmpl w:val="8E6C4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4432"/>
    <w:multiLevelType w:val="hybridMultilevel"/>
    <w:tmpl w:val="0F6E41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3A72A2"/>
    <w:multiLevelType w:val="hybridMultilevel"/>
    <w:tmpl w:val="04C65F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66"/>
    <w:rsid w:val="0003509D"/>
    <w:rsid w:val="00224F66"/>
    <w:rsid w:val="002A0E76"/>
    <w:rsid w:val="002E3D19"/>
    <w:rsid w:val="00465A4A"/>
    <w:rsid w:val="00480E4A"/>
    <w:rsid w:val="005B19BE"/>
    <w:rsid w:val="006058F8"/>
    <w:rsid w:val="006156D9"/>
    <w:rsid w:val="00671FAD"/>
    <w:rsid w:val="006F55E2"/>
    <w:rsid w:val="009B7755"/>
    <w:rsid w:val="00A55392"/>
    <w:rsid w:val="00A7199B"/>
    <w:rsid w:val="00A84232"/>
    <w:rsid w:val="00BD485C"/>
    <w:rsid w:val="00D11F14"/>
    <w:rsid w:val="00DF281A"/>
    <w:rsid w:val="00E92A7C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574C"/>
  <w15:chartTrackingRefBased/>
  <w15:docId w15:val="{D3EA8766-6815-482F-8350-45E76782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battistelli</dc:creator>
  <cp:keywords/>
  <dc:description/>
  <cp:lastModifiedBy>laura battistelli</cp:lastModifiedBy>
  <cp:revision>2</cp:revision>
  <dcterms:created xsi:type="dcterms:W3CDTF">2020-06-16T15:22:00Z</dcterms:created>
  <dcterms:modified xsi:type="dcterms:W3CDTF">2020-06-16T15:22:00Z</dcterms:modified>
</cp:coreProperties>
</file>