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7350" w14:textId="68D797AB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244DA6A5" w14:textId="5CD85807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2019.2020</w:t>
      </w:r>
    </w:p>
    <w:p w14:paraId="5ACFDCFE" w14:textId="47106B34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FILOSOFIA</w:t>
      </w:r>
    </w:p>
    <w:p w14:paraId="5BED896C" w14:textId="108599BE" w:rsidR="00AB3B71" w:rsidRDefault="00AB3B71" w:rsidP="00AB3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6AF5F110" w14:textId="3C4C5E7A" w:rsidR="00AB3B71" w:rsidRDefault="00AB3B71" w:rsidP="00AB3B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>Programma svolto con la classe 3C</w:t>
      </w:r>
    </w:p>
    <w:p w14:paraId="5F638B84" w14:textId="08EC3D91" w:rsidR="00AB3B71" w:rsidRDefault="00AB3B71" w:rsidP="00AB3B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02ABC1" w14:textId="666D1C99" w:rsidR="00AB3B71" w:rsidRPr="001545C7" w:rsidRDefault="00AB3B71" w:rsidP="00AB3B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545C7">
        <w:rPr>
          <w:rFonts w:ascii="Times New Roman" w:hAnsi="Times New Roman" w:cs="Times New Roman"/>
          <w:b/>
          <w:bCs/>
          <w:sz w:val="32"/>
          <w:szCs w:val="32"/>
        </w:rPr>
        <w:t>Sezione relativa al lavoro svolto in presenza</w:t>
      </w:r>
    </w:p>
    <w:p w14:paraId="02EF18F7" w14:textId="3CB3FB2B" w:rsidR="00AB3B71" w:rsidRPr="00B22568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Di che parliamo quando parliamo della storia della filosofia?</w:t>
      </w:r>
    </w:p>
    <w:p w14:paraId="5FB784F3" w14:textId="31E1F2F7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pensiero filosofico come specifica risposta della cultura antica occidentale al bisogno di conoscenza dell’uomo</w:t>
      </w:r>
    </w:p>
    <w:p w14:paraId="529B3E17" w14:textId="5540FAC2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contesto storico della Grecia antica</w:t>
      </w:r>
    </w:p>
    <w:p w14:paraId="38E0C9EE" w14:textId="7840AB93" w:rsidR="00606910" w:rsidRDefault="00606910" w:rsidP="006069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quadro culturale di riferimento: pensiero mitico: cosmogonie e rappresentazioni della virtù</w:t>
      </w:r>
    </w:p>
    <w:p w14:paraId="64032A33" w14:textId="1A65FE1D" w:rsidR="00606910" w:rsidRDefault="00606910" w:rsidP="006069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La </w:t>
      </w:r>
      <w:r w:rsidRPr="001C1AD0">
        <w:rPr>
          <w:rFonts w:ascii="Times New Roman" w:hAnsi="Times New Roman" w:cs="Times New Roman"/>
          <w:i/>
          <w:iCs/>
          <w:sz w:val="24"/>
          <w:szCs w:val="24"/>
        </w:rPr>
        <w:t xml:space="preserve">Teogonia </w:t>
      </w:r>
      <w:r>
        <w:rPr>
          <w:rFonts w:ascii="Times New Roman" w:hAnsi="Times New Roman" w:cs="Times New Roman"/>
          <w:sz w:val="24"/>
          <w:szCs w:val="24"/>
        </w:rPr>
        <w:t>di Esiodo</w:t>
      </w:r>
      <w:r w:rsidR="001C1AD0">
        <w:rPr>
          <w:rFonts w:ascii="Times New Roman" w:hAnsi="Times New Roman" w:cs="Times New Roman"/>
          <w:sz w:val="24"/>
          <w:szCs w:val="24"/>
        </w:rPr>
        <w:t xml:space="preserve"> (lettura, commento, analisi, discussione vv.1-210)</w:t>
      </w:r>
    </w:p>
    <w:p w14:paraId="55D26A49" w14:textId="3482B32C" w:rsidR="001C1AD0" w:rsidRDefault="001C1AD0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i filosofi rappresentano la filosofia: Filosofia e Meraviglia nell’interpretazione di Aristotele.</w:t>
      </w:r>
    </w:p>
    <w:p w14:paraId="1520633F" w14:textId="1583D018" w:rsidR="001C1AD0" w:rsidRDefault="001C1AD0" w:rsidP="001C1AD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Aristotele, brani dal Libro Alfa della Metafisica, </w:t>
      </w:r>
      <w:r w:rsidRPr="001C1AD0">
        <w:rPr>
          <w:rFonts w:ascii="Times New Roman" w:hAnsi="Times New Roman" w:cs="Times New Roman"/>
          <w:i/>
          <w:iCs/>
          <w:sz w:val="24"/>
          <w:szCs w:val="24"/>
        </w:rPr>
        <w:t>Meraviglia e Sapienza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(lettura, commento, analisi, discussione)</w:t>
      </w:r>
    </w:p>
    <w:p w14:paraId="7CD2DC1E" w14:textId="73D2434A" w:rsidR="001C1AD0" w:rsidRPr="00B22568" w:rsidRDefault="001C1AD0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568">
        <w:rPr>
          <w:rFonts w:ascii="Times New Roman" w:hAnsi="Times New Roman" w:cs="Times New Roman"/>
          <w:b/>
          <w:bCs/>
          <w:sz w:val="24"/>
          <w:szCs w:val="24"/>
        </w:rPr>
        <w:t>La prima filosofia della n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22568">
        <w:rPr>
          <w:rFonts w:ascii="Times New Roman" w:hAnsi="Times New Roman" w:cs="Times New Roman"/>
          <w:b/>
          <w:bCs/>
          <w:sz w:val="24"/>
          <w:szCs w:val="24"/>
        </w:rPr>
        <w:t>tura</w:t>
      </w:r>
      <w:r w:rsidR="002E75B5" w:rsidRPr="00B22568">
        <w:rPr>
          <w:rFonts w:ascii="Times New Roman" w:hAnsi="Times New Roman" w:cs="Times New Roman"/>
          <w:b/>
          <w:bCs/>
          <w:sz w:val="24"/>
          <w:szCs w:val="24"/>
        </w:rPr>
        <w:t>: la scuola ionica e il problema dell’</w:t>
      </w:r>
      <w:r w:rsidR="002E75B5" w:rsidRPr="00B22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archè</w:t>
      </w:r>
    </w:p>
    <w:p w14:paraId="46054F5E" w14:textId="245EF87E" w:rsidR="002E75B5" w:rsidRDefault="002E75B5" w:rsidP="001C1A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Talete: l’acqua è principio di tutte le cose</w:t>
      </w:r>
    </w:p>
    <w:p w14:paraId="13C78E00" w14:textId="6409FC01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brani da: Diogene Laerzio,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Le vite dei filosofi</w:t>
      </w:r>
      <w:r>
        <w:rPr>
          <w:rFonts w:ascii="Times New Roman" w:hAnsi="Times New Roman" w:cs="Times New Roman"/>
          <w:sz w:val="24"/>
          <w:szCs w:val="24"/>
        </w:rPr>
        <w:t xml:space="preserve">, Aristotele,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Metafisica</w:t>
      </w:r>
      <w:r>
        <w:rPr>
          <w:rFonts w:ascii="Times New Roman" w:hAnsi="Times New Roman" w:cs="Times New Roman"/>
          <w:sz w:val="24"/>
          <w:szCs w:val="24"/>
        </w:rPr>
        <w:t>, libro Alfa</w:t>
      </w:r>
    </w:p>
    <w:p w14:paraId="6E15ADC5" w14:textId="3B8114FD" w:rsidR="002E75B5" w:rsidRDefault="002E75B5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Anassimandro: l’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peiron</w:t>
      </w:r>
      <w:r>
        <w:rPr>
          <w:rFonts w:ascii="Times New Roman" w:hAnsi="Times New Roman" w:cs="Times New Roman"/>
          <w:sz w:val="24"/>
          <w:szCs w:val="24"/>
        </w:rPr>
        <w:t xml:space="preserve"> come principio infinito e illimitato</w:t>
      </w:r>
    </w:p>
    <w:p w14:paraId="50236810" w14:textId="3336B21C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Lettura, analisi, discussione del brano da Simplicio,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>Commentari alla fisica di Aristotele</w:t>
      </w:r>
      <w:r>
        <w:rPr>
          <w:rFonts w:ascii="Times New Roman" w:hAnsi="Times New Roman" w:cs="Times New Roman"/>
          <w:sz w:val="24"/>
          <w:szCs w:val="24"/>
        </w:rPr>
        <w:t>, sull’apeiron, principio di tutte le cose.</w:t>
      </w:r>
    </w:p>
    <w:p w14:paraId="545BB616" w14:textId="2E8D77FC" w:rsidR="002E75B5" w:rsidRDefault="002E75B5" w:rsidP="002E75B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</w:t>
      </w:r>
      <w:r w:rsidR="00B225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il divenire di tutte le cose tra ingiustizia e pena</w:t>
      </w:r>
      <w:r w:rsidR="00B22568">
        <w:rPr>
          <w:rFonts w:ascii="Times New Roman" w:hAnsi="Times New Roman" w:cs="Times New Roman"/>
          <w:sz w:val="24"/>
          <w:szCs w:val="24"/>
        </w:rPr>
        <w:t>; Anassimandro come primo pensatore “scientifico” nell’interpretazione di Carlo Rovelli.</w:t>
      </w:r>
    </w:p>
    <w:p w14:paraId="1AF3F1B3" w14:textId="0440C80E" w:rsidR="002E75B5" w:rsidRDefault="00B22568" w:rsidP="002E75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Anassimene: l’aria come principio e Anima del Mondo</w:t>
      </w:r>
    </w:p>
    <w:p w14:paraId="44477BD4" w14:textId="240DEC22" w:rsidR="00B22568" w:rsidRDefault="00B22568" w:rsidP="00B2256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96DC6">
        <w:rPr>
          <w:rFonts w:ascii="Times New Roman" w:hAnsi="Times New Roman" w:cs="Times New Roman"/>
          <w:i/>
          <w:iCs/>
          <w:sz w:val="24"/>
          <w:szCs w:val="24"/>
        </w:rPr>
        <w:t>Pneuma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6DC6">
        <w:rPr>
          <w:rFonts w:ascii="Times New Roman" w:hAnsi="Times New Roman" w:cs="Times New Roman"/>
          <w:i/>
          <w:iCs/>
          <w:sz w:val="24"/>
          <w:szCs w:val="24"/>
        </w:rPr>
        <w:t>Psychè</w:t>
      </w:r>
      <w:proofErr w:type="spellEnd"/>
      <w:r>
        <w:rPr>
          <w:rFonts w:ascii="Times New Roman" w:hAnsi="Times New Roman" w:cs="Times New Roman"/>
          <w:sz w:val="24"/>
          <w:szCs w:val="24"/>
        </w:rPr>
        <w:t>: l’unità profonda di Uomo e Mondo</w:t>
      </w:r>
    </w:p>
    <w:p w14:paraId="4528A07B" w14:textId="3E69278C" w:rsidR="00B22568" w:rsidRDefault="002B5A94" w:rsidP="00B225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Pitagora e i pitagorici: influenze orientali e un nuovo modo di fare scuola.</w:t>
      </w:r>
    </w:p>
    <w:p w14:paraId="1FA1320E" w14:textId="5034C3CD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numero come principio della realtà: la rappresentazione dei numeri, lo gnomone e il passaggio dall’uno al molteplice come progressione ordinata.</w:t>
      </w:r>
    </w:p>
    <w:p w14:paraId="13487860" w14:textId="094169EB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 da Diogene Laerzio, </w:t>
      </w:r>
      <w:r w:rsidRPr="002B5A94">
        <w:rPr>
          <w:rFonts w:ascii="Times New Roman" w:hAnsi="Times New Roman" w:cs="Times New Roman"/>
          <w:i/>
          <w:iCs/>
          <w:sz w:val="24"/>
          <w:szCs w:val="24"/>
        </w:rPr>
        <w:t>Vite dei filosofi</w:t>
      </w:r>
      <w:r>
        <w:rPr>
          <w:rFonts w:ascii="Times New Roman" w:hAnsi="Times New Roman" w:cs="Times New Roman"/>
          <w:sz w:val="24"/>
          <w:szCs w:val="24"/>
        </w:rPr>
        <w:t>, sull’</w:t>
      </w:r>
      <w:r w:rsidRPr="002B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unità come principio di tutte le cose.</w:t>
      </w:r>
    </w:p>
    <w:p w14:paraId="631EF5F5" w14:textId="23C652EC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coppia pari/dispari come forma generale del principio di opposizione.</w:t>
      </w:r>
    </w:p>
    <w:p w14:paraId="0A67EC39" w14:textId="11F54E92" w:rsidR="002B5A94" w:rsidRDefault="002B5A94" w:rsidP="002B5A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culti dionisiaci e orfismo nelle loro influenze sulla concezione dell’anima in Pitagora nell’opposizione anima/corpo nel pitagorismo.</w:t>
      </w:r>
    </w:p>
    <w:p w14:paraId="0AD3EDD1" w14:textId="649D7DD9" w:rsidR="002B5A94" w:rsidRPr="000F258E" w:rsidRDefault="000F258E" w:rsidP="000F25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Eraclito. L’uomo e il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F1E9C4" w14:textId="709E6E93" w:rsidR="000F258E" w:rsidRDefault="000F258E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tre significati del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Pr="000F258E">
        <w:rPr>
          <w:rFonts w:ascii="Times New Roman" w:hAnsi="Times New Roman" w:cs="Times New Roman"/>
          <w:i/>
          <w:iCs/>
          <w:sz w:val="24"/>
          <w:szCs w:val="24"/>
        </w:rPr>
        <w:t>archè</w:t>
      </w:r>
    </w:p>
    <w:p w14:paraId="0904EF26" w14:textId="49890B62" w:rsidR="00FD0914" w:rsidRDefault="00FD0914" w:rsidP="000F258E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pensiero-linguaggio e realtà: solo il pensiero razionale e l’esercizio della filosofia conducono alla verità (identità di Pensiero e Realtà)</w:t>
      </w:r>
    </w:p>
    <w:p w14:paraId="1531F53C" w14:textId="0955892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</w:t>
      </w:r>
      <w:r w:rsidR="00FD0914">
        <w:rPr>
          <w:rFonts w:ascii="Times New Roman" w:hAnsi="Times New Roman" w:cs="Times New Roman"/>
          <w:sz w:val="24"/>
          <w:szCs w:val="24"/>
        </w:rPr>
        <w:t xml:space="preserve"> da </w:t>
      </w:r>
      <w:r w:rsidR="00FD0914" w:rsidRPr="00FD0914">
        <w:rPr>
          <w:rFonts w:ascii="Times New Roman" w:hAnsi="Times New Roman" w:cs="Times New Roman"/>
          <w:i/>
          <w:iCs/>
          <w:sz w:val="24"/>
          <w:szCs w:val="24"/>
        </w:rPr>
        <w:t>Sulla natura</w:t>
      </w:r>
      <w:r>
        <w:rPr>
          <w:rFonts w:ascii="Times New Roman" w:hAnsi="Times New Roman" w:cs="Times New Roman"/>
          <w:sz w:val="24"/>
          <w:szCs w:val="24"/>
        </w:rPr>
        <w:t xml:space="preserve"> 1, 2, 21, 30, 34, </w:t>
      </w:r>
      <w:r w:rsidR="00FD0914">
        <w:rPr>
          <w:rFonts w:ascii="Times New Roman" w:hAnsi="Times New Roman" w:cs="Times New Roman"/>
          <w:sz w:val="24"/>
          <w:szCs w:val="24"/>
        </w:rPr>
        <w:t xml:space="preserve">50, </w:t>
      </w:r>
      <w:r>
        <w:rPr>
          <w:rFonts w:ascii="Times New Roman" w:hAnsi="Times New Roman" w:cs="Times New Roman"/>
          <w:sz w:val="24"/>
          <w:szCs w:val="24"/>
        </w:rPr>
        <w:t>89</w:t>
      </w:r>
    </w:p>
    <w:p w14:paraId="7F6785A3" w14:textId="0695E5B2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divenire e la lotta dei contrari: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padre di tutte le cose</w:t>
      </w:r>
      <w:r w:rsidR="00FD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l’opposto concorda con l’opposto e bellissima è l’armonia dei discordi.</w:t>
      </w:r>
    </w:p>
    <w:p w14:paraId="1CD64C8A" w14:textId="3F99811B" w:rsid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lettura, commento, analisi e discussione dei frammenti 8, 53, 80, 88, 91</w:t>
      </w:r>
    </w:p>
    <w:p w14:paraId="3B863CA7" w14:textId="32DEC88A" w:rsidR="00FD0914" w:rsidRPr="001545C7" w:rsidRDefault="00FD0914" w:rsidP="00FD09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545C7">
        <w:rPr>
          <w:rFonts w:ascii="Times New Roman" w:hAnsi="Times New Roman" w:cs="Times New Roman"/>
          <w:b/>
          <w:bCs/>
          <w:sz w:val="32"/>
          <w:szCs w:val="32"/>
        </w:rPr>
        <w:t>Sezione relativa al lavoro svolto nella Didattica a Distanza</w:t>
      </w:r>
    </w:p>
    <w:p w14:paraId="27C032E5" w14:textId="648D4CFE" w:rsidR="00FD0914" w:rsidRDefault="00FD0914" w:rsidP="00FD09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filosofie dell’Uno: Parmenide e la scuola di Elea</w:t>
      </w:r>
    </w:p>
    <w:p w14:paraId="1BCF9A6C" w14:textId="1C354652" w:rsidR="002347DE" w:rsidRDefault="002347DE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discorso sull’Essere: Essere è tutto ciò che esiste ma di cosa si può dire che “esista”?</w:t>
      </w:r>
    </w:p>
    <w:p w14:paraId="42D770A9" w14:textId="44467D0A" w:rsidR="002347DE" w:rsidRDefault="002347DE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L’essere e il non essere: oltre il discorso comune sulle cose.</w:t>
      </w:r>
    </w:p>
    <w:p w14:paraId="5F37C46B" w14:textId="1AFB25F8" w:rsidR="002347DE" w:rsidRDefault="00AD5C10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nozione parmenidea di verità (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 w:rsidRPr="00AD5C1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L’opposizione tra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aletheia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doxai</w:t>
      </w:r>
      <w:proofErr w:type="spellEnd"/>
      <w:r>
        <w:rPr>
          <w:rFonts w:ascii="Times New Roman" w:hAnsi="Times New Roman" w:cs="Times New Roman"/>
          <w:sz w:val="24"/>
          <w:szCs w:val="24"/>
        </w:rPr>
        <w:t>: ancora sull’opposizione tra conoscenza sensibile e conoscenza intellettuale</w:t>
      </w:r>
      <w:r w:rsidR="00B13299">
        <w:rPr>
          <w:rFonts w:ascii="Times New Roman" w:hAnsi="Times New Roman" w:cs="Times New Roman"/>
          <w:sz w:val="24"/>
          <w:szCs w:val="24"/>
        </w:rPr>
        <w:t>, unità-unitarietà dell’essere e molteplicità delle cose per come ci appaiono.</w:t>
      </w:r>
    </w:p>
    <w:p w14:paraId="4848E698" w14:textId="108F1A29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pensiero di Parmenide nella sua opera </w:t>
      </w:r>
      <w:r w:rsidRPr="00AD5C10">
        <w:rPr>
          <w:rFonts w:ascii="Times New Roman" w:hAnsi="Times New Roman" w:cs="Times New Roman"/>
          <w:i/>
          <w:iCs/>
          <w:sz w:val="24"/>
          <w:szCs w:val="24"/>
        </w:rPr>
        <w:t xml:space="preserve">Perì </w:t>
      </w:r>
      <w:proofErr w:type="spellStart"/>
      <w:r w:rsidRPr="00AD5C10">
        <w:rPr>
          <w:rFonts w:ascii="Times New Roman" w:hAnsi="Times New Roman" w:cs="Times New Roman"/>
          <w:i/>
          <w:iCs/>
          <w:sz w:val="24"/>
          <w:szCs w:val="24"/>
        </w:rPr>
        <w:t>Physeos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EB4234" w14:textId="4AF7442D" w:rsidR="00AD5C10" w:rsidRP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L’identità di essere e pensiero-linguaggio “veri”.</w:t>
      </w:r>
    </w:p>
    <w:p w14:paraId="6C89F651" w14:textId="06767472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commento e analisi di brani dal </w:t>
      </w:r>
      <w:r w:rsidRPr="00AD5C10">
        <w:rPr>
          <w:rFonts w:ascii="Times New Roman" w:hAnsi="Times New Roman" w:cs="Times New Roman"/>
          <w:i/>
          <w:iCs/>
          <w:sz w:val="24"/>
          <w:szCs w:val="24"/>
        </w:rPr>
        <w:t>Proemio</w:t>
      </w:r>
      <w:r>
        <w:rPr>
          <w:rFonts w:ascii="Times New Roman" w:hAnsi="Times New Roman" w:cs="Times New Roman"/>
          <w:sz w:val="24"/>
          <w:szCs w:val="24"/>
        </w:rPr>
        <w:t xml:space="preserve"> dell’opera</w:t>
      </w:r>
    </w:p>
    <w:p w14:paraId="095DFD61" w14:textId="6ABD73A7" w:rsidR="00AD5C10" w:rsidRDefault="00AD5C10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venerando e terribile Parmenide padre dell’Ontologia come disciplina filosofica: le proprietà dell’essere e la struttura del ragionamento per assurdo</w:t>
      </w:r>
    </w:p>
    <w:p w14:paraId="010AAFFA" w14:textId="5D9D3CEC" w:rsidR="00AD5C10" w:rsidRDefault="00AD5C10" w:rsidP="00AD5C1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Melisso</w:t>
      </w:r>
      <w:proofErr w:type="spellEnd"/>
      <w:r>
        <w:rPr>
          <w:rFonts w:ascii="Times New Roman" w:hAnsi="Times New Roman" w:cs="Times New Roman"/>
          <w:sz w:val="24"/>
          <w:szCs w:val="24"/>
        </w:rPr>
        <w:t>: l’infinità dell’essere e il rapporto tra Uno e Molteplice</w:t>
      </w:r>
      <w:r w:rsidR="00B13299">
        <w:rPr>
          <w:rFonts w:ascii="Times New Roman" w:hAnsi="Times New Roman" w:cs="Times New Roman"/>
          <w:sz w:val="24"/>
          <w:szCs w:val="24"/>
        </w:rPr>
        <w:t>.</w:t>
      </w:r>
    </w:p>
    <w:p w14:paraId="4077C39A" w14:textId="2FEC4CC6" w:rsidR="00AD5C10" w:rsidRDefault="00AD5C10" w:rsidP="00AD5C10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commento e analisi del </w:t>
      </w:r>
      <w:proofErr w:type="gramStart"/>
      <w:r>
        <w:rPr>
          <w:rFonts w:ascii="Times New Roman" w:hAnsi="Times New Roman" w:cs="Times New Roman"/>
          <w:sz w:val="24"/>
          <w:szCs w:val="24"/>
        </w:rPr>
        <w:t>frammento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Se i molti sono, allora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come l’Uno</w:t>
      </w:r>
      <w:r>
        <w:rPr>
          <w:rFonts w:ascii="Times New Roman" w:hAnsi="Times New Roman" w:cs="Times New Roman"/>
          <w:sz w:val="24"/>
          <w:szCs w:val="24"/>
        </w:rPr>
        <w:t xml:space="preserve">, da Simplicio,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 xml:space="preserve">Commentario al De </w:t>
      </w:r>
      <w:proofErr w:type="spellStart"/>
      <w:r w:rsidRPr="00B13299">
        <w:rPr>
          <w:rFonts w:ascii="Times New Roman" w:hAnsi="Times New Roman" w:cs="Times New Roman"/>
          <w:i/>
          <w:iCs/>
          <w:sz w:val="24"/>
          <w:szCs w:val="24"/>
        </w:rPr>
        <w:t>Caelo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Aristotele</w:t>
      </w:r>
      <w:r w:rsidR="00B13299">
        <w:rPr>
          <w:rFonts w:ascii="Times New Roman" w:hAnsi="Times New Roman" w:cs="Times New Roman"/>
          <w:sz w:val="24"/>
          <w:szCs w:val="24"/>
        </w:rPr>
        <w:t>.</w:t>
      </w:r>
    </w:p>
    <w:p w14:paraId="174A0BD1" w14:textId="2CABCB9F" w:rsidR="00B13299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Dall’Uno al molteplice: la soluzione dei pluralisti per “salvare i fenomeni”</w:t>
      </w:r>
    </w:p>
    <w:p w14:paraId="55AF5BD1" w14:textId="511DFF1C" w:rsidR="00B13299" w:rsidRDefault="00B13299" w:rsidP="00B13299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problema del molteplice e del divenire dopo Parmenide</w:t>
      </w:r>
    </w:p>
    <w:p w14:paraId="06D0C711" w14:textId="6B39EE7D" w:rsidR="00B13299" w:rsidRDefault="00B13299" w:rsidP="00B13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Empedocle e le quattro radici dell’essere.</w:t>
      </w:r>
    </w:p>
    <w:p w14:paraId="287F20AE" w14:textId="1B308DBF" w:rsidR="00585F94" w:rsidRDefault="00585F94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Amore e Odio nel Ciclo Cosmico</w:t>
      </w:r>
    </w:p>
    <w:p w14:paraId="0B6DC470" w14:textId="1BC6EF26" w:rsidR="00B13299" w:rsidRDefault="00B13299" w:rsidP="00B13299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analisi, commento di un brano da Simplicio,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Commento alla Fisica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di Aristotele</w:t>
      </w:r>
      <w:r>
        <w:rPr>
          <w:rFonts w:ascii="Times New Roman" w:hAnsi="Times New Roman" w:cs="Times New Roman"/>
          <w:sz w:val="24"/>
          <w:szCs w:val="24"/>
        </w:rPr>
        <w:t xml:space="preserve"> sul pensiero di Empedocle circa i quattro elementi corporei e dei frammenti da Empedocle, </w:t>
      </w:r>
      <w:r w:rsidRPr="00B13299">
        <w:rPr>
          <w:rFonts w:ascii="Times New Roman" w:hAnsi="Times New Roman" w:cs="Times New Roman"/>
          <w:i/>
          <w:iCs/>
          <w:sz w:val="24"/>
          <w:szCs w:val="24"/>
        </w:rPr>
        <w:t>Sulla natura,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F94">
        <w:rPr>
          <w:rFonts w:ascii="Times New Roman" w:hAnsi="Times New Roman" w:cs="Times New Roman"/>
          <w:sz w:val="24"/>
          <w:szCs w:val="24"/>
        </w:rPr>
        <w:t>6, 8, 9, 11, 16, 17, 26.</w:t>
      </w:r>
    </w:p>
    <w:p w14:paraId="3646E4E3" w14:textId="77777777" w:rsidR="00584595" w:rsidRDefault="00585F94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Massimo Cacciari introduce le lezioni su Empedocle di Giorgio Colli, ed. Adelphi</w:t>
      </w:r>
      <w:r w:rsidR="00584595">
        <w:rPr>
          <w:rFonts w:ascii="Times New Roman" w:hAnsi="Times New Roman" w:cs="Times New Roman"/>
          <w:sz w:val="24"/>
          <w:szCs w:val="24"/>
        </w:rPr>
        <w:t>, riflettendo sull’attualità del pensiero di Empedocle (l</w:t>
      </w:r>
      <w:r>
        <w:rPr>
          <w:rFonts w:ascii="Times New Roman" w:hAnsi="Times New Roman" w:cs="Times New Roman"/>
          <w:sz w:val="24"/>
          <w:szCs w:val="24"/>
        </w:rPr>
        <w:t xml:space="preserve">ettura, analisi e discussione </w:t>
      </w:r>
      <w:r w:rsidR="00584595">
        <w:rPr>
          <w:rFonts w:ascii="Times New Roman" w:hAnsi="Times New Roman" w:cs="Times New Roman"/>
          <w:sz w:val="24"/>
          <w:szCs w:val="24"/>
        </w:rPr>
        <w:t>dell’articolo di Cacciari apparso su Robinson Libri, inserto del quotidiano Repubblica del 25/01/2020).</w:t>
      </w:r>
    </w:p>
    <w:p w14:paraId="61BE4114" w14:textId="6A28D2F2" w:rsidR="00585F94" w:rsidRDefault="00585F94" w:rsidP="00584595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Attività guidata per il consolidamento delle conoscenze in lavoro di gruppo</w:t>
      </w:r>
      <w:r w:rsidR="00584595">
        <w:rPr>
          <w:rFonts w:ascii="Times New Roman" w:hAnsi="Times New Roman" w:cs="Times New Roman"/>
          <w:sz w:val="24"/>
          <w:szCs w:val="24"/>
        </w:rPr>
        <w:t xml:space="preserve">: Intervista a Empedocle (istruzioni e svolgimenti caricati su </w:t>
      </w:r>
      <w:proofErr w:type="spellStart"/>
      <w:r w:rsidR="005845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584595">
        <w:rPr>
          <w:rFonts w:ascii="Times New Roman" w:hAnsi="Times New Roman" w:cs="Times New Roman"/>
          <w:sz w:val="24"/>
          <w:szCs w:val="24"/>
        </w:rPr>
        <w:t xml:space="preserve"> 3c)</w:t>
      </w:r>
    </w:p>
    <w:p w14:paraId="3B318A85" w14:textId="7A44B520" w:rsidR="00584595" w:rsidRDefault="00584595" w:rsidP="005845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Anassagora: la dottrina dei semi delle cose e il Nous</w:t>
      </w:r>
    </w:p>
    <w:p w14:paraId="38E58BDB" w14:textId="08B753CA" w:rsidR="00584595" w:rsidRDefault="00584595" w:rsidP="00584595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 commento dei frammenti del pensiero di </w:t>
      </w:r>
      <w:r w:rsidR="00FC7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nassagora </w:t>
      </w:r>
      <w:r w:rsidR="00FC75A6">
        <w:rPr>
          <w:rFonts w:ascii="Times New Roman" w:hAnsi="Times New Roman" w:cs="Times New Roman"/>
          <w:sz w:val="24"/>
          <w:szCs w:val="24"/>
        </w:rPr>
        <w:t>tratti da</w:t>
      </w:r>
      <w:r>
        <w:rPr>
          <w:rFonts w:ascii="Times New Roman" w:hAnsi="Times New Roman" w:cs="Times New Roman"/>
          <w:sz w:val="24"/>
          <w:szCs w:val="24"/>
        </w:rPr>
        <w:t xml:space="preserve"> Simplicio</w:t>
      </w:r>
      <w:r w:rsidR="00FC75A6">
        <w:rPr>
          <w:rFonts w:ascii="Times New Roman" w:hAnsi="Times New Roman" w:cs="Times New Roman"/>
          <w:sz w:val="24"/>
          <w:szCs w:val="24"/>
        </w:rPr>
        <w:t xml:space="preserve">, </w:t>
      </w:r>
      <w:r w:rsidR="00FC75A6" w:rsidRPr="00FC75A6">
        <w:rPr>
          <w:rFonts w:ascii="Times New Roman" w:hAnsi="Times New Roman" w:cs="Times New Roman"/>
          <w:i/>
          <w:iCs/>
          <w:sz w:val="24"/>
          <w:szCs w:val="24"/>
        </w:rPr>
        <w:t>Commentario alla fisica di Aristotele</w:t>
      </w:r>
      <w:r w:rsidR="00FC75A6">
        <w:rPr>
          <w:rFonts w:ascii="Times New Roman" w:hAnsi="Times New Roman" w:cs="Times New Roman"/>
          <w:sz w:val="24"/>
          <w:szCs w:val="24"/>
        </w:rPr>
        <w:t>, 1, 3, 4, 12, 17.</w:t>
      </w:r>
    </w:p>
    <w:p w14:paraId="7C163390" w14:textId="09A6977F" w:rsidR="00FC75A6" w:rsidRDefault="00FC75A6" w:rsidP="00FC75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teoria atomistica: Democrito</w:t>
      </w:r>
    </w:p>
    <w:p w14:paraId="570E8DEB" w14:textId="6A33FC17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e qualità degli atomi</w:t>
      </w:r>
    </w:p>
    <w:p w14:paraId="675AF0FE" w14:textId="4271B458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cose del mondo come aggregati. </w:t>
      </w:r>
    </w:p>
    <w:p w14:paraId="1F2079F3" w14:textId="5313FD40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che consiste il divenire delle cose.</w:t>
      </w:r>
    </w:p>
    <w:p w14:paraId="40E77164" w14:textId="4427C2FB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necessità di introdurre l’esistenza del vuoto per spiegare il divenire.</w:t>
      </w:r>
    </w:p>
    <w:p w14:paraId="7B567506" w14:textId="1FE80E7B" w:rsidR="00FC75A6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sull’opposizione tra percezione sensibile e conoscenza intellettuale.</w:t>
      </w:r>
    </w:p>
    <w:p w14:paraId="24804340" w14:textId="67A0BB6D" w:rsidR="003B7454" w:rsidRDefault="003B7454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7BDDABC" w14:textId="43B7BF10" w:rsidR="003B7454" w:rsidRPr="001545C7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5C7">
        <w:rPr>
          <w:rFonts w:ascii="Times New Roman" w:hAnsi="Times New Roman" w:cs="Times New Roman"/>
          <w:b/>
          <w:bCs/>
          <w:sz w:val="24"/>
          <w:szCs w:val="24"/>
        </w:rPr>
        <w:t xml:space="preserve">NOTA BENE: I CONTENUTI SEGUENTI, CHE RISULTANO EVIDENZIATI IN GIALLO IN QUESTO DOCUMENTO, SARANNO OGGETTO DEL TEST DI INGRESSO CHE LA CLASSE SVOLGERA’ALLA RIPRESA DELLE LEZIONI IN PRESENZA NEL PROSSIMO A.S. </w:t>
      </w:r>
      <w:r w:rsidR="00686BD0" w:rsidRPr="001545C7">
        <w:rPr>
          <w:rFonts w:ascii="Times New Roman" w:hAnsi="Times New Roman" w:cs="Times New Roman"/>
          <w:b/>
          <w:bCs/>
          <w:sz w:val="24"/>
          <w:szCs w:val="24"/>
        </w:rPr>
        <w:t xml:space="preserve">PERCHE’ PROPEDEUTICI ALLA </w:t>
      </w:r>
      <w:r w:rsidR="00686BD0" w:rsidRPr="001545C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COMPRENSIONE DEGLI ARGOMENTI OGGETTO DI STUDIO NEL QUARTO ANNO.</w:t>
      </w:r>
    </w:p>
    <w:p w14:paraId="17BE0D50" w14:textId="2B7FCA2C" w:rsidR="003B7454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5C7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1545C7">
        <w:rPr>
          <w:rFonts w:ascii="Times New Roman" w:hAnsi="Times New Roman" w:cs="Times New Roman"/>
          <w:b/>
          <w:bCs/>
          <w:sz w:val="24"/>
          <w:szCs w:val="24"/>
        </w:rPr>
        <w:t xml:space="preserve"> DUNQUE NECESSARIO CHE GLI ALLIEVI RECUPERINO, OVE LACUNOSE, O CONSOLIDINO NEL PERIODO ESTIVO, LE CONOSCENZE RELATIVE A TALI CONTENUTI. PER QUANTO RIGUARDA IL PENSIERO DI SOCRATE, TROVERANNO SU CLASSROOM MATERIALI E ATTIVITA’ CHE POTRANNO GUIDARLI NELLO STUDIO INDIVIDUALE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E53AC" w14:textId="77777777" w:rsidR="003B7454" w:rsidRPr="003B7454" w:rsidRDefault="003B7454" w:rsidP="003B7454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84142CB" w14:textId="417A3F64" w:rsidR="00D53C91" w:rsidRPr="00CD4C89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L’Atene di Pericle: contesto storico</w:t>
      </w:r>
    </w:p>
    <w:p w14:paraId="09DEC289" w14:textId="2556D70C" w:rsidR="00D53C91" w:rsidRPr="00CD4C89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l’idealizzazione della democrazia antica nel discorso di Pericle agli </w:t>
      </w:r>
      <w:proofErr w:type="gramStart"/>
      <w:r w:rsidRPr="00CD4C89">
        <w:rPr>
          <w:rFonts w:ascii="Times New Roman" w:hAnsi="Times New Roman" w:cs="Times New Roman"/>
          <w:sz w:val="24"/>
          <w:szCs w:val="24"/>
          <w:highlight w:val="yellow"/>
        </w:rPr>
        <w:t>ateniesi  “</w:t>
      </w:r>
      <w:proofErr w:type="gramEnd"/>
      <w:r w:rsidRPr="00CD4C89">
        <w:rPr>
          <w:rFonts w:ascii="Times New Roman" w:hAnsi="Times New Roman" w:cs="Times New Roman"/>
          <w:sz w:val="24"/>
          <w:szCs w:val="24"/>
          <w:highlight w:val="yellow"/>
        </w:rPr>
        <w:t>Noi ad Atene facciamo così” ( lettura, analisi e discussione di brani del discorso da Tucidide, La guerra del Peloponneso, libro II)</w:t>
      </w:r>
    </w:p>
    <w:p w14:paraId="0F849B5D" w14:textId="5149C2F8" w:rsidR="00D53C91" w:rsidRPr="00CD4C89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La filosofia nell’età dei sofisti: una filosofia della </w:t>
      </w:r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polis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e per la </w:t>
      </w:r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polis</w:t>
      </w:r>
    </w:p>
    <w:p w14:paraId="15C98EA5" w14:textId="27CD1A85" w:rsidR="00D53C91" w:rsidRPr="00CD4C89" w:rsidRDefault="00D53C91" w:rsidP="00D53C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D4C89">
        <w:rPr>
          <w:rFonts w:ascii="Times New Roman" w:hAnsi="Times New Roman" w:cs="Times New Roman"/>
          <w:sz w:val="24"/>
          <w:szCs w:val="24"/>
          <w:highlight w:val="yellow"/>
        </w:rPr>
        <w:t>Protagora</w:t>
      </w:r>
      <w:proofErr w:type="spellEnd"/>
      <w:r w:rsidRPr="00CD4C89">
        <w:rPr>
          <w:rFonts w:ascii="Times New Roman" w:hAnsi="Times New Roman" w:cs="Times New Roman"/>
          <w:sz w:val="24"/>
          <w:szCs w:val="24"/>
          <w:highlight w:val="yellow"/>
        </w:rPr>
        <w:t>: la concezione relativistica e pragmatica della verità.</w:t>
      </w:r>
    </w:p>
    <w:p w14:paraId="027F239B" w14:textId="5F47BF73" w:rsidR="00B60086" w:rsidRPr="00CD4C89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Oltre Parmenide: il distacco tra realtà e linguaggio-discorso.</w:t>
      </w:r>
    </w:p>
    <w:p w14:paraId="1A103D35" w14:textId="77777777" w:rsidR="00B60086" w:rsidRPr="00CD4C89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L’uomo “misura di tutte le cose”</w:t>
      </w:r>
      <w:r w:rsidR="00B60086" w:rsidRPr="00CD4C89">
        <w:rPr>
          <w:rFonts w:ascii="Times New Roman" w:hAnsi="Times New Roman" w:cs="Times New Roman"/>
          <w:sz w:val="24"/>
          <w:szCs w:val="24"/>
          <w:highlight w:val="yellow"/>
        </w:rPr>
        <w:t>: ogni uomo o tutti gli uomini?</w:t>
      </w:r>
    </w:p>
    <w:p w14:paraId="690D33D3" w14:textId="5E887804" w:rsidR="00D53C91" w:rsidRPr="00CD4C89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Consenso e grado di utilità come criteri per il discorso migliore.</w:t>
      </w:r>
    </w:p>
    <w:p w14:paraId="3471181B" w14:textId="42F10A6D" w:rsidR="00B60086" w:rsidRPr="00CD4C89" w:rsidRDefault="00B60086" w:rsidP="00B600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Gorgia: la critica a Parmenide con gli strumenti logico-argomentativi di Parmenide nell’opera </w:t>
      </w:r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Intorno al non ente o della natura</w:t>
      </w:r>
    </w:p>
    <w:p w14:paraId="3429DF00" w14:textId="6B72BCC9" w:rsidR="00B60086" w:rsidRPr="00CD4C89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Approfondimento: analisi delle tre tesi di Gorgia contro le tesi di Parmenide e delle loro argomentazioni a supporto.</w:t>
      </w:r>
    </w:p>
    <w:p w14:paraId="2BC16CCD" w14:textId="2309EEAA" w:rsidR="00B60086" w:rsidRPr="00CD4C89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Le funzioni del linguaggio: dialettica e retorica</w:t>
      </w:r>
    </w:p>
    <w:p w14:paraId="4F15B8BD" w14:textId="76888834" w:rsidR="00B60086" w:rsidRPr="00CD4C89" w:rsidRDefault="00B60086" w:rsidP="00B6008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Persuasione e verità: il grande potere della parola (riferimenti a Gorgia, </w:t>
      </w:r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L’encomio di Elena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3194C65" w14:textId="6017A135" w:rsidR="00B60086" w:rsidRPr="00CD4C89" w:rsidRDefault="00D01AD7" w:rsidP="00D01A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Affinità e differenze tra </w:t>
      </w:r>
      <w:proofErr w:type="spellStart"/>
      <w:r w:rsidRPr="00CD4C89">
        <w:rPr>
          <w:rFonts w:ascii="Times New Roman" w:hAnsi="Times New Roman" w:cs="Times New Roman"/>
          <w:sz w:val="24"/>
          <w:szCs w:val="24"/>
          <w:highlight w:val="yellow"/>
        </w:rPr>
        <w:t>Protagora</w:t>
      </w:r>
      <w:proofErr w:type="spellEnd"/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e Gorgia.</w:t>
      </w:r>
    </w:p>
    <w:p w14:paraId="63377797" w14:textId="77777777" w:rsidR="00D01AD7" w:rsidRPr="00CD4C89" w:rsidRDefault="00D01AD7" w:rsidP="00D01A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Socrate, filosofo e cittadino</w:t>
      </w:r>
    </w:p>
    <w:p w14:paraId="05905908" w14:textId="521BC1D2" w:rsidR="00D01AD7" w:rsidRPr="00CD4C89" w:rsidRDefault="00D01AD7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La sua formazione e la sua presenza nella vita pubblica ad Atene. Fonti e problematiche interpretative delle testimonianze presenti nei dialoghi platonici</w:t>
      </w:r>
      <w:r w:rsidR="00B551B4" w:rsidRPr="00CD4C8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E77F64" w14:textId="4CF2CCB2" w:rsidR="00B551B4" w:rsidRPr="00CD4C89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Il processo a Socrate nell’Apologia di Socrate di Platone.</w:t>
      </w:r>
    </w:p>
    <w:p w14:paraId="6B7DDD9B" w14:textId="351B85C5" w:rsidR="00D01AD7" w:rsidRPr="00CD4C89" w:rsidRDefault="00D01AD7" w:rsidP="00B551B4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Il cammino filosofico di Socrate</w:t>
      </w:r>
      <w:r w:rsidR="00B551B4"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>alla ricerca del sapere vero</w:t>
      </w:r>
      <w:r w:rsidR="00B551B4"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: conoscere </w:t>
      </w:r>
      <w:proofErr w:type="gramStart"/>
      <w:r w:rsidR="00B551B4" w:rsidRPr="00CD4C89">
        <w:rPr>
          <w:rFonts w:ascii="Times New Roman" w:hAnsi="Times New Roman" w:cs="Times New Roman"/>
          <w:sz w:val="24"/>
          <w:szCs w:val="24"/>
          <w:highlight w:val="yellow"/>
        </w:rPr>
        <w:t>se</w:t>
      </w:r>
      <w:proofErr w:type="gramEnd"/>
      <w:r w:rsidR="00B551B4"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stessi e sapere di non sapere</w:t>
      </w:r>
    </w:p>
    <w:p w14:paraId="2E52E8D9" w14:textId="7BE7B3A0" w:rsidR="00B551B4" w:rsidRPr="00CD4C89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Approfondimento: lettura, analisi e discussione di brani dell’Apologia di Socrate che riportano l’episodio del responso dell’oracolo di Delfi secondo cui Socrate è il più sapiente degli uomini.</w:t>
      </w:r>
    </w:p>
    <w:p w14:paraId="02E2F1E5" w14:textId="0E0DD3BD" w:rsidR="00B551B4" w:rsidRPr="00CD4C89" w:rsidRDefault="00B551B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La filosofia come critica del senso comune</w:t>
      </w:r>
      <w:r w:rsidR="00C44364"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attraverso l’apertura al confronto.</w:t>
      </w:r>
    </w:p>
    <w:p w14:paraId="41F024B0" w14:textId="694FDCE5" w:rsidR="00C44364" w:rsidRPr="00CD4C89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Il metodo socratico: ironia e maieutica</w:t>
      </w:r>
    </w:p>
    <w:p w14:paraId="37DA2A5D" w14:textId="36C86188" w:rsidR="00C44364" w:rsidRPr="00CD4C89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Oltre il relativismo della sofistica: il </w:t>
      </w:r>
      <w:proofErr w:type="spellStart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dialeghestai</w:t>
      </w:r>
      <w:proofErr w:type="spellEnd"/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come cammino che nel confronto ricerca la verità comune alle diverse opinioni (dalla domanda di definizione </w:t>
      </w:r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(ti </w:t>
      </w:r>
      <w:proofErr w:type="spellStart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estì</w:t>
      </w:r>
      <w:proofErr w:type="spellEnd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all’</w:t>
      </w:r>
      <w:proofErr w:type="spellStart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omologhìa</w:t>
      </w:r>
      <w:proofErr w:type="spellEnd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>al “concetto” universale)</w:t>
      </w:r>
    </w:p>
    <w:p w14:paraId="264D1188" w14:textId="59A36432" w:rsidR="00CD4C89" w:rsidRPr="00CD4C89" w:rsidRDefault="00CD4C89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Approfondimento: introduzione del brano dall’</w:t>
      </w:r>
      <w:proofErr w:type="spellStart"/>
      <w:r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Eutifrone</w:t>
      </w:r>
      <w:proofErr w:type="spellEnd"/>
      <w:r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 di Platone come esempio del metodo socratico che a partire da vari esempi di interpretazione di una virtù arriva all’idea in sé di quella virtù (</w:t>
      </w:r>
      <w:r w:rsidR="00E534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introduzione al brano del dialogo riportato nel manuale </w:t>
      </w:r>
      <w:proofErr w:type="gramStart"/>
      <w:r w:rsidR="00E534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A.A.V.V..</w:t>
      </w:r>
      <w:proofErr w:type="gramEnd"/>
      <w:r w:rsidR="00E534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Il discorso filosofico, vol.1 pp.181-182</w:t>
      </w:r>
      <w:r w:rsidRPr="00CD4C89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38BB9DB1" w14:textId="0C5FD780" w:rsidR="00C44364" w:rsidRPr="00CD4C89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La ricerca sulla virtù come via alla vita buona: la conoscenza del bene produce l’agire bene.</w:t>
      </w:r>
    </w:p>
    <w:p w14:paraId="53DB0C09" w14:textId="6714710A" w:rsidR="00C44364" w:rsidRPr="00CD4C89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Il limite dell’intellettualismo etico di Socrate.</w:t>
      </w:r>
    </w:p>
    <w:p w14:paraId="164173A9" w14:textId="74BF6EF6" w:rsidR="00C44364" w:rsidRDefault="00C4436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CD4C89">
        <w:rPr>
          <w:rFonts w:ascii="Times New Roman" w:hAnsi="Times New Roman" w:cs="Times New Roman"/>
          <w:sz w:val="24"/>
          <w:szCs w:val="24"/>
          <w:highlight w:val="yellow"/>
        </w:rPr>
        <w:t>La fedeltà alle leggi della città</w:t>
      </w:r>
      <w:r w:rsidR="00CD4C89" w:rsidRPr="00CD4C89">
        <w:rPr>
          <w:rFonts w:ascii="Times New Roman" w:hAnsi="Times New Roman" w:cs="Times New Roman"/>
          <w:sz w:val="24"/>
          <w:szCs w:val="24"/>
          <w:highlight w:val="yellow"/>
        </w:rPr>
        <w:t xml:space="preserve">: il discorso tra Socrate e le Leggi nel dialogo platonico </w:t>
      </w:r>
      <w:proofErr w:type="gramStart"/>
      <w:r w:rsidR="00CD4C89" w:rsidRPr="00CD4C8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Critone</w:t>
      </w:r>
      <w:r w:rsidR="0092315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proofErr w:type="gramEnd"/>
      <w:r w:rsidR="0092315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introduzione al brano del dialogo riportato nel manuale A.A.V.V.. Il discorso </w:t>
      </w:r>
      <w:r w:rsidR="00E534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filosofico, vol.1 pp.187-189)</w:t>
      </w:r>
    </w:p>
    <w:p w14:paraId="6F10C34F" w14:textId="36FEF33E" w:rsidR="00E0150D" w:rsidRPr="001545C7" w:rsidRDefault="000053FB" w:rsidP="00D01AD7">
      <w:pPr>
        <w:pStyle w:val="Paragrafoelenc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545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Attività finale da svolgere a distanza utilizzando la piattaforma </w:t>
      </w:r>
      <w:proofErr w:type="spellStart"/>
      <w:r w:rsidRPr="001545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Classroom</w:t>
      </w:r>
      <w:proofErr w:type="spellEnd"/>
      <w:r w:rsidRPr="001545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della classe per verificare e consolidare gli apprendimenti sul pensiero di Socrate (vedi Compito e relative istruzioni su </w:t>
      </w:r>
      <w:proofErr w:type="spellStart"/>
      <w:r w:rsidRPr="001545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Classroom</w:t>
      </w:r>
      <w:proofErr w:type="spellEnd"/>
      <w:r w:rsidRPr="001545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; scadenza del caricamento dei lavori svolti: 30 giugno 2020)</w:t>
      </w:r>
    </w:p>
    <w:p w14:paraId="6DC65B2D" w14:textId="77777777" w:rsidR="001545C7" w:rsidRPr="000053FB" w:rsidRDefault="001545C7" w:rsidP="00D01AD7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DAF9AE" w14:textId="0DA94AFA" w:rsidR="00E5341D" w:rsidRDefault="00E5341D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5931BBC1" w14:textId="12BC2DD1" w:rsidR="00E5341D" w:rsidRPr="001545C7" w:rsidRDefault="00E5341D" w:rsidP="00E5341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545C7">
        <w:rPr>
          <w:rFonts w:ascii="Times New Roman" w:hAnsi="Times New Roman" w:cs="Times New Roman"/>
          <w:b/>
          <w:bCs/>
          <w:sz w:val="32"/>
          <w:szCs w:val="32"/>
        </w:rPr>
        <w:t>Sezione relativa al lavoro da svolgere come studio individuale e attività di gruppo da parte degli allievi nel periodo estivo per prepararsi ad affrontare con successo l’integrazione degli apprendimenti cui la classe si dedicherà a settembre, che prevedono la ripresa e l’approfondimento del pensiero dei grandi filosofi della scuola di Atene, Platone e Aristotele, come indicato nel Piano di Integrazione degli Apprendimenti definito dal Dipartimento di Storia e Filosofia del Liceo scientifico J.F. Kennedy.</w:t>
      </w:r>
    </w:p>
    <w:p w14:paraId="583671BB" w14:textId="57EC0FE5" w:rsidR="00E5341D" w:rsidRPr="00E0150D" w:rsidRDefault="00E5341D" w:rsidP="00E5341D">
      <w:pPr>
        <w:jc w:val="both"/>
        <w:rPr>
          <w:rFonts w:ascii="Times New Roman" w:hAnsi="Times New Roman" w:cs="Times New Roman"/>
          <w:sz w:val="24"/>
          <w:szCs w:val="24"/>
        </w:rPr>
      </w:pPr>
      <w:r w:rsidRPr="00E0150D">
        <w:rPr>
          <w:rFonts w:ascii="Times New Roman" w:hAnsi="Times New Roman" w:cs="Times New Roman"/>
          <w:sz w:val="24"/>
          <w:szCs w:val="24"/>
        </w:rPr>
        <w:t>Attività da svolgere:</w:t>
      </w:r>
    </w:p>
    <w:p w14:paraId="162AAB72" w14:textId="050FB73F" w:rsidR="00E5341D" w:rsidRPr="000053FB" w:rsidRDefault="00E5341D" w:rsidP="000053F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3FB">
        <w:rPr>
          <w:rFonts w:ascii="Times New Roman" w:hAnsi="Times New Roman" w:cs="Times New Roman"/>
          <w:sz w:val="24"/>
          <w:szCs w:val="24"/>
        </w:rPr>
        <w:t>Seguire con attenzione la videolezione sulla Scuola di Aten</w:t>
      </w:r>
      <w:r w:rsidR="00E0150D" w:rsidRPr="000053FB">
        <w:rPr>
          <w:rFonts w:ascii="Times New Roman" w:hAnsi="Times New Roman" w:cs="Times New Roman"/>
          <w:sz w:val="24"/>
          <w:szCs w:val="24"/>
        </w:rPr>
        <w:t xml:space="preserve">e del filosofo Maurizio Ferraris disponibile al seguente link: </w:t>
      </w:r>
    </w:p>
    <w:p w14:paraId="5355036A" w14:textId="32851437" w:rsidR="00E0150D" w:rsidRDefault="001545C7" w:rsidP="00E5341D">
      <w:pPr>
        <w:jc w:val="both"/>
      </w:pPr>
      <w:hyperlink r:id="rId5" w:history="1">
        <w:r w:rsidR="00E0150D">
          <w:rPr>
            <w:rStyle w:val="Collegamentoipertestuale"/>
          </w:rPr>
          <w:t>http://www.raiscuola.rai.it/articoli-programma-puntate/zettel-presenta-maurizio-ferraris-socrate-platone-aristotele-e-la-scuola-di-atene/31528/default.aspx</w:t>
        </w:r>
      </w:hyperlink>
    </w:p>
    <w:p w14:paraId="36655C6B" w14:textId="5341E097" w:rsid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  <w:r w:rsidRPr="00E0150D">
        <w:rPr>
          <w:rFonts w:ascii="Times New Roman" w:hAnsi="Times New Roman" w:cs="Times New Roman"/>
          <w:sz w:val="24"/>
          <w:szCs w:val="24"/>
        </w:rPr>
        <w:t xml:space="preserve">Tornare </w:t>
      </w:r>
      <w:r>
        <w:rPr>
          <w:rFonts w:ascii="Times New Roman" w:hAnsi="Times New Roman" w:cs="Times New Roman"/>
          <w:sz w:val="24"/>
          <w:szCs w:val="24"/>
        </w:rPr>
        <w:t>sui passaggi della lezione in cui si presentano le caratteristiche e i temi fondamentali del pensiero di Socrate e Platone e, per ciascun passaggio identificato con un titolo</w:t>
      </w:r>
      <w:r w:rsidR="00005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produrre in forma scritta una sintesi di quanto si comprende e/o una serie di domande di chiarimento/approfondimento di quanto</w:t>
      </w:r>
      <w:r w:rsidR="000053FB">
        <w:rPr>
          <w:rFonts w:ascii="Times New Roman" w:hAnsi="Times New Roman" w:cs="Times New Roman"/>
          <w:sz w:val="24"/>
          <w:szCs w:val="24"/>
        </w:rPr>
        <w:t xml:space="preserve"> secondo gli allievi</w:t>
      </w:r>
      <w:r>
        <w:rPr>
          <w:rFonts w:ascii="Times New Roman" w:hAnsi="Times New Roman" w:cs="Times New Roman"/>
          <w:sz w:val="24"/>
          <w:szCs w:val="24"/>
        </w:rPr>
        <w:t xml:space="preserve"> lo richieda. Il lavoro va svolto in gruppo (max 5 membri) nelle consuete modalità già sperimentate nella DAD e va caricato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entro il 2 di settembre 2020.</w:t>
      </w:r>
    </w:p>
    <w:p w14:paraId="2151D11B" w14:textId="148976E8" w:rsidR="000053FB" w:rsidRDefault="000053FB" w:rsidP="000053F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Leggere, utilizzando come guida introduzioni o presentazioni dei temi chiave e della struttura dell’opera reperibili in rete, uno dei seguenti dialoghi platonici a scelta:</w:t>
      </w:r>
    </w:p>
    <w:p w14:paraId="78A362DE" w14:textId="17347E76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Apologia di Socrate</w:t>
      </w:r>
    </w:p>
    <w:p w14:paraId="53E43767" w14:textId="7D7DF84A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Fedro</w:t>
      </w:r>
    </w:p>
    <w:p w14:paraId="64AB18E8" w14:textId="5853DB7E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Simposio</w:t>
      </w:r>
    </w:p>
    <w:p w14:paraId="24185F85" w14:textId="5BE76EEF" w:rsidR="000053FB" w:rsidRDefault="000053FB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Scriverne una presentazione sintetica e identificarne i passaggi che si ritengono più stimolanti e suggestivi</w:t>
      </w:r>
      <w:r w:rsidR="00EA3803">
        <w:rPr>
          <w:rFonts w:ascii="Times New Roman" w:hAnsi="Times New Roman" w:cs="Times New Roman"/>
          <w:sz w:val="24"/>
          <w:szCs w:val="24"/>
        </w:rPr>
        <w:t xml:space="preserve"> (specialmente il Fedro e il Simposio contengono alcuni dei più bei miti platonici),</w:t>
      </w:r>
      <w:r>
        <w:rPr>
          <w:rFonts w:ascii="Times New Roman" w:hAnsi="Times New Roman" w:cs="Times New Roman"/>
          <w:sz w:val="24"/>
          <w:szCs w:val="24"/>
        </w:rPr>
        <w:t xml:space="preserve"> quindi</w:t>
      </w:r>
      <w:r w:rsidR="00EA3803">
        <w:rPr>
          <w:rFonts w:ascii="Times New Roman" w:hAnsi="Times New Roman" w:cs="Times New Roman"/>
          <w:sz w:val="24"/>
          <w:szCs w:val="24"/>
        </w:rPr>
        <w:t>, dopo averne indicato la collocazione nell’opera, sintetizzarli e/o parafrasarli e/o citarli, accompagnandoli con l’esposizione della riflessione personale che vi hanno suscitato.</w:t>
      </w:r>
    </w:p>
    <w:p w14:paraId="341D71C7" w14:textId="0D23EA5A" w:rsidR="00EA3803" w:rsidRDefault="00EA3803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dialoghi in esame sono disponibili in pdf in rete ma sarebbe bello che ne acquistaste una edizione a stampa …. (preferite edizioni più recenti di grandi case editrici come Bompiani, Rizzoli, Einaudi, Laterza.)</w:t>
      </w:r>
    </w:p>
    <w:p w14:paraId="617905C2" w14:textId="43D37AD3" w:rsidR="00EA3803" w:rsidRDefault="00EA3803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specie per il Simposio vi consiglio l’edizione di Einaudi con traduzione di Matteo Nucci del quale vi suggerisco anche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videointroduzione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all’opera </w:t>
      </w:r>
      <w:r w:rsidR="00F6424D">
        <w:rPr>
          <w:rFonts w:ascii="Times New Roman" w:hAnsi="Times New Roman" w:cs="Times New Roman"/>
          <w:sz w:val="24"/>
          <w:szCs w:val="24"/>
        </w:rPr>
        <w:t>disponibile al seguente link:</w:t>
      </w:r>
    </w:p>
    <w:p w14:paraId="231BD86E" w14:textId="2845FABE" w:rsidR="00F6424D" w:rsidRDefault="001545C7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424D">
          <w:rPr>
            <w:rStyle w:val="Collegamentoipertestuale"/>
          </w:rPr>
          <w:t>http://www.raiscuola.rai.it/programma-unita/matteo-nucci-il-simposio-di-platone/273/13877/default.aspx</w:t>
        </w:r>
      </w:hyperlink>
    </w:p>
    <w:p w14:paraId="76BB5E77" w14:textId="77777777" w:rsidR="00F6424D" w:rsidRPr="000053FB" w:rsidRDefault="00F6424D" w:rsidP="000053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5DD1DE5" w14:textId="77777777" w:rsidR="000053FB" w:rsidRDefault="000053FB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60E5E" w14:textId="7181DD4C" w:rsid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3B2CF" w14:textId="77777777" w:rsidR="00E0150D" w:rsidRPr="00E0150D" w:rsidRDefault="00E0150D" w:rsidP="00E534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E063A" w14:textId="77777777" w:rsidR="00E5341D" w:rsidRDefault="00E5341D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7789330" w14:textId="77777777" w:rsidR="00E5341D" w:rsidRPr="00E5341D" w:rsidRDefault="00E5341D" w:rsidP="00E5341D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E306A60" w14:textId="226DE874" w:rsidR="003B7454" w:rsidRDefault="003B745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D7B7331" w14:textId="33FF22D3" w:rsidR="003B7454" w:rsidRDefault="003B7454" w:rsidP="00D01AD7">
      <w:pPr>
        <w:pStyle w:val="Paragrafoelenc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4C0B04A9" w14:textId="77777777" w:rsidR="00B60086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DBE26C" w14:textId="77777777" w:rsidR="00B60086" w:rsidRDefault="00B60086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D9B3062" w14:textId="77777777" w:rsidR="00D53C91" w:rsidRDefault="00D53C91" w:rsidP="00D53C91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6D5CA7" w14:textId="77777777" w:rsidR="00FC75A6" w:rsidRPr="00584595" w:rsidRDefault="00FC75A6" w:rsidP="00FC75A6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6A776D" w14:textId="312F6690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0294D" w14:textId="77777777" w:rsidR="00B13299" w:rsidRPr="00B13299" w:rsidRDefault="00B13299" w:rsidP="00B13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ABF6C" w14:textId="77777777" w:rsidR="00FD0914" w:rsidRPr="00FD0914" w:rsidRDefault="00FD0914" w:rsidP="00FD0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9D2CF" w14:textId="77777777" w:rsidR="000F258E" w:rsidRPr="000F258E" w:rsidRDefault="000F258E" w:rsidP="000F25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B2FBFB9" w14:textId="77777777" w:rsidR="00AB3B71" w:rsidRPr="001C1AD0" w:rsidRDefault="00AB3B71" w:rsidP="00AB3B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B3B71" w:rsidRPr="001C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296A"/>
    <w:multiLevelType w:val="hybridMultilevel"/>
    <w:tmpl w:val="0E484156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23736F"/>
    <w:multiLevelType w:val="hybridMultilevel"/>
    <w:tmpl w:val="75A48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7633"/>
    <w:multiLevelType w:val="hybridMultilevel"/>
    <w:tmpl w:val="8F647D00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6F55956"/>
    <w:multiLevelType w:val="hybridMultilevel"/>
    <w:tmpl w:val="340E4800"/>
    <w:lvl w:ilvl="0" w:tplc="E1446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FC0"/>
    <w:multiLevelType w:val="hybridMultilevel"/>
    <w:tmpl w:val="E5663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F3CBD"/>
    <w:multiLevelType w:val="hybridMultilevel"/>
    <w:tmpl w:val="A0DA72C2"/>
    <w:lvl w:ilvl="0" w:tplc="42BC7114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1"/>
    <w:rsid w:val="000053FB"/>
    <w:rsid w:val="000F258E"/>
    <w:rsid w:val="001545C7"/>
    <w:rsid w:val="001C1AD0"/>
    <w:rsid w:val="002347DE"/>
    <w:rsid w:val="002B5A94"/>
    <w:rsid w:val="002E75B5"/>
    <w:rsid w:val="003B7454"/>
    <w:rsid w:val="00584595"/>
    <w:rsid w:val="00585F94"/>
    <w:rsid w:val="00606910"/>
    <w:rsid w:val="00686BD0"/>
    <w:rsid w:val="0092315B"/>
    <w:rsid w:val="00AB3B71"/>
    <w:rsid w:val="00AD5C10"/>
    <w:rsid w:val="00B13299"/>
    <w:rsid w:val="00B22568"/>
    <w:rsid w:val="00B551B4"/>
    <w:rsid w:val="00B60086"/>
    <w:rsid w:val="00C44364"/>
    <w:rsid w:val="00CD4C89"/>
    <w:rsid w:val="00D01AD7"/>
    <w:rsid w:val="00D53C91"/>
    <w:rsid w:val="00E0150D"/>
    <w:rsid w:val="00E5341D"/>
    <w:rsid w:val="00EA3803"/>
    <w:rsid w:val="00F6424D"/>
    <w:rsid w:val="00F96DC6"/>
    <w:rsid w:val="00FC75A6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FED"/>
  <w15:chartTrackingRefBased/>
  <w15:docId w15:val="{00587636-9E16-4F68-B615-E5F242A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9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0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scuola.rai.it/programma-unita/matteo-nucci-il-simposio-di-platone/273/13877/default.aspx" TargetMode="External"/><Relationship Id="rId5" Type="http://schemas.openxmlformats.org/officeDocument/2006/relationships/hyperlink" Target="http://www.raiscuola.rai.it/articoli-programma-puntate/zettel-presenta-maurizio-ferraris-socrate-platone-aristotele-e-la-scuola-di-atene/31528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2020-06-19T09:53:00Z</dcterms:created>
  <dcterms:modified xsi:type="dcterms:W3CDTF">2020-06-19T09:53:00Z</dcterms:modified>
</cp:coreProperties>
</file>