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E2" w:rsidRDefault="00A41AE2" w:rsidP="007E5E2B">
      <w:pPr>
        <w:spacing w:after="0" w:line="240" w:lineRule="auto"/>
        <w:jc w:val="center"/>
        <w:rPr>
          <w:rFonts w:ascii="Times New Roman" w:hAnsi="Times New Roman" w:cs="Times New Roman"/>
          <w:b/>
          <w:sz w:val="20"/>
          <w:szCs w:val="20"/>
        </w:rPr>
      </w:pPr>
      <w:r w:rsidRPr="007E5E2B">
        <w:rPr>
          <w:rFonts w:ascii="Times New Roman" w:hAnsi="Times New Roman" w:cs="Times New Roman"/>
          <w:b/>
          <w:sz w:val="20"/>
          <w:szCs w:val="20"/>
        </w:rPr>
        <w:t>PROGRAMMA DIDATTICO SVOLTO - A.S. 20</w:t>
      </w:r>
      <w:r w:rsidR="00506CD0">
        <w:rPr>
          <w:rFonts w:ascii="Times New Roman" w:hAnsi="Times New Roman" w:cs="Times New Roman"/>
          <w:b/>
          <w:sz w:val="20"/>
          <w:szCs w:val="20"/>
        </w:rPr>
        <w:t>20</w:t>
      </w:r>
      <w:r w:rsidRPr="007E5E2B">
        <w:rPr>
          <w:rFonts w:ascii="Times New Roman" w:hAnsi="Times New Roman" w:cs="Times New Roman"/>
          <w:b/>
          <w:sz w:val="20"/>
          <w:szCs w:val="20"/>
        </w:rPr>
        <w:t>-202</w:t>
      </w:r>
      <w:r w:rsidR="00506CD0">
        <w:rPr>
          <w:rFonts w:ascii="Times New Roman" w:hAnsi="Times New Roman" w:cs="Times New Roman"/>
          <w:b/>
          <w:sz w:val="20"/>
          <w:szCs w:val="20"/>
        </w:rPr>
        <w:t>1</w:t>
      </w:r>
    </w:p>
    <w:p w:rsidR="00521493" w:rsidRPr="007E5E2B" w:rsidRDefault="00521493" w:rsidP="007E5E2B">
      <w:pPr>
        <w:spacing w:after="0" w:line="240" w:lineRule="auto"/>
        <w:jc w:val="center"/>
        <w:rPr>
          <w:rFonts w:ascii="Times New Roman" w:hAnsi="Times New Roman" w:cs="Times New Roman"/>
          <w:b/>
          <w:sz w:val="20"/>
          <w:szCs w:val="20"/>
        </w:rPr>
      </w:pPr>
    </w:p>
    <w:p w:rsidR="00A41AE2" w:rsidRPr="007E5E2B"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DOCENTE: </w:t>
      </w:r>
      <w:r w:rsidR="007E1CD8" w:rsidRPr="007E5E2B">
        <w:rPr>
          <w:rFonts w:ascii="Times New Roman" w:hAnsi="Times New Roman" w:cs="Times New Roman"/>
          <w:b/>
          <w:sz w:val="20"/>
          <w:szCs w:val="20"/>
        </w:rPr>
        <w:t xml:space="preserve">Margherita Maria </w:t>
      </w:r>
      <w:r w:rsidRPr="007E5E2B">
        <w:rPr>
          <w:rFonts w:ascii="Times New Roman" w:hAnsi="Times New Roman" w:cs="Times New Roman"/>
          <w:b/>
          <w:sz w:val="20"/>
          <w:szCs w:val="20"/>
        </w:rPr>
        <w:t>ROSSI</w:t>
      </w:r>
    </w:p>
    <w:p w:rsidR="00A41AE2" w:rsidRPr="007E5E2B"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DISCIPLINA: </w:t>
      </w:r>
      <w:r w:rsidRPr="007E5E2B">
        <w:rPr>
          <w:rFonts w:ascii="Times New Roman" w:hAnsi="Times New Roman" w:cs="Times New Roman"/>
          <w:sz w:val="20"/>
          <w:szCs w:val="20"/>
        </w:rPr>
        <w:t>IRc (Insegnamento della Religione cattolica)</w:t>
      </w:r>
    </w:p>
    <w:p w:rsidR="00A41AE2"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CLASSE: </w:t>
      </w:r>
      <w:r w:rsidRPr="007E5E2B">
        <w:rPr>
          <w:rFonts w:ascii="Times New Roman" w:hAnsi="Times New Roman" w:cs="Times New Roman"/>
          <w:sz w:val="20"/>
          <w:szCs w:val="20"/>
        </w:rPr>
        <w:t>II</w:t>
      </w:r>
      <w:r w:rsidR="00055B3E">
        <w:rPr>
          <w:rFonts w:ascii="Times New Roman" w:hAnsi="Times New Roman" w:cs="Times New Roman"/>
          <w:sz w:val="20"/>
          <w:szCs w:val="20"/>
        </w:rPr>
        <w:t xml:space="preserve"> </w:t>
      </w:r>
      <w:r w:rsidR="00206FB6">
        <w:rPr>
          <w:rFonts w:ascii="Times New Roman" w:hAnsi="Times New Roman" w:cs="Times New Roman"/>
          <w:sz w:val="20"/>
          <w:szCs w:val="20"/>
        </w:rPr>
        <w:t>H</w:t>
      </w:r>
    </w:p>
    <w:p w:rsidR="007E5E2B" w:rsidRPr="007E5E2B" w:rsidRDefault="007E5E2B" w:rsidP="007E5E2B">
      <w:pPr>
        <w:spacing w:after="0" w:line="240" w:lineRule="auto"/>
        <w:rPr>
          <w:rFonts w:ascii="Times New Roman" w:hAnsi="Times New Roman" w:cs="Times New Roman"/>
          <w:sz w:val="20"/>
          <w:szCs w:val="20"/>
        </w:rPr>
      </w:pPr>
    </w:p>
    <w:p w:rsidR="001F325A" w:rsidRPr="007E5E2B" w:rsidRDefault="001F325A"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Finalità dell’azione didattica perseguita</w:t>
      </w:r>
    </w:p>
    <w:p w:rsidR="001F325A" w:rsidRPr="007E5E2B" w:rsidRDefault="001F325A" w:rsidP="007E5E2B">
      <w:pPr>
        <w:spacing w:after="0" w:line="240" w:lineRule="auto"/>
        <w:jc w:val="both"/>
        <w:rPr>
          <w:rFonts w:ascii="Times New Roman" w:hAnsi="Times New Roman" w:cs="Times New Roman"/>
          <w:b/>
          <w:sz w:val="20"/>
          <w:szCs w:val="20"/>
        </w:rPr>
      </w:pP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ab/>
      </w:r>
      <w:r w:rsidRPr="007E5E2B">
        <w:rPr>
          <w:rFonts w:ascii="Times New Roman" w:hAnsi="Times New Roman" w:cs="Times New Roman"/>
          <w:sz w:val="20"/>
          <w:szCs w:val="20"/>
        </w:rPr>
        <w:t>In ottemperanza agli O.S.A., che individuano le tre aree tematiche (antropologico-esistenziale, storico-fenomenologica e biblico-teologica) –corrispondenti alle tre caratterizzazioni epistemiche dell’IRc– e alle Indicazioni didattiche per l’IRc del D.P.R. 28 giugno 2012 la finalità dell’azione didattica si è articolata attorno agli assi tematici portanti: l’essere umano e la sua complessità (per l</w:t>
      </w:r>
      <w:r w:rsidR="007E5E2B">
        <w:rPr>
          <w:rFonts w:ascii="Times New Roman" w:hAnsi="Times New Roman" w:cs="Times New Roman"/>
          <w:sz w:val="20"/>
          <w:szCs w:val="20"/>
        </w:rPr>
        <w:t>’</w:t>
      </w:r>
      <w:r w:rsidRPr="007E5E2B">
        <w:rPr>
          <w:rFonts w:ascii="Times New Roman" w:hAnsi="Times New Roman" w:cs="Times New Roman"/>
          <w:sz w:val="20"/>
          <w:szCs w:val="20"/>
        </w:rPr>
        <w:t>area antropologico-esistenziale); Dio e rapporto con l’Assoluto (</w:t>
      </w:r>
      <w:r w:rsidRPr="007E5E2B">
        <w:rPr>
          <w:rFonts w:ascii="Times New Roman" w:hAnsi="Times New Roman" w:cs="Times New Roman"/>
          <w:i/>
          <w:iCs/>
          <w:sz w:val="20"/>
          <w:szCs w:val="20"/>
        </w:rPr>
        <w:t>homo</w:t>
      </w:r>
      <w:r w:rsidRPr="007E5E2B">
        <w:rPr>
          <w:rFonts w:ascii="Times New Roman" w:hAnsi="Times New Roman" w:cs="Times New Roman"/>
          <w:sz w:val="20"/>
          <w:szCs w:val="20"/>
        </w:rPr>
        <w:t xml:space="preserve"> </w:t>
      </w:r>
      <w:r w:rsidRPr="007E5E2B">
        <w:rPr>
          <w:rFonts w:ascii="Times New Roman" w:hAnsi="Times New Roman" w:cs="Times New Roman"/>
          <w:i/>
          <w:iCs/>
          <w:sz w:val="20"/>
          <w:szCs w:val="20"/>
        </w:rPr>
        <w:t>religiosus</w:t>
      </w:r>
      <w:r w:rsidRPr="007E5E2B">
        <w:rPr>
          <w:rFonts w:ascii="Times New Roman" w:hAnsi="Times New Roman" w:cs="Times New Roman"/>
          <w:sz w:val="20"/>
          <w:szCs w:val="20"/>
        </w:rPr>
        <w:t>) per l’area fenomenologico-religiosa; la Rivelazione cristiana (per l’area biblica e della storia e della cultura cristiano-cattolica).</w:t>
      </w:r>
    </w:p>
    <w:p w:rsidR="001F325A" w:rsidRPr="007E5E2B" w:rsidRDefault="001F325A" w:rsidP="007E5E2B">
      <w:pPr>
        <w:spacing w:after="0" w:line="240" w:lineRule="auto"/>
        <w:jc w:val="both"/>
        <w:rPr>
          <w:rFonts w:ascii="Times New Roman" w:hAnsi="Times New Roman" w:cs="Times New Roman"/>
          <w:sz w:val="20"/>
          <w:szCs w:val="20"/>
        </w:rPr>
      </w:pPr>
    </w:p>
    <w:p w:rsidR="001F325A" w:rsidRDefault="001F325A" w:rsidP="007E5E2B">
      <w:pPr>
        <w:pStyle w:val="Paragrafoelenco"/>
        <w:numPr>
          <w:ilvl w:val="0"/>
          <w:numId w:val="6"/>
        </w:numPr>
        <w:spacing w:after="0" w:line="240" w:lineRule="auto"/>
        <w:jc w:val="both"/>
        <w:rPr>
          <w:rFonts w:ascii="Times New Roman" w:hAnsi="Times New Roman" w:cs="Times New Roman"/>
          <w:b/>
          <w:sz w:val="20"/>
          <w:szCs w:val="20"/>
        </w:rPr>
      </w:pPr>
      <w:r w:rsidRPr="007E5E2B">
        <w:rPr>
          <w:rFonts w:ascii="Times New Roman" w:eastAsia="Times New Roman" w:hAnsi="Times New Roman" w:cs="Times New Roman"/>
          <w:b/>
          <w:sz w:val="20"/>
          <w:szCs w:val="20"/>
          <w:lang w:eastAsia="it-IT"/>
        </w:rPr>
        <w:t>Obiettivi didattici specifici raggiunti</w:t>
      </w:r>
      <w:r w:rsidRPr="007E5E2B">
        <w:rPr>
          <w:rFonts w:ascii="Times New Roman" w:hAnsi="Times New Roman" w:cs="Times New Roman"/>
          <w:b/>
          <w:sz w:val="20"/>
          <w:szCs w:val="20"/>
        </w:rPr>
        <w:tab/>
      </w:r>
    </w:p>
    <w:p w:rsidR="007E5E2B" w:rsidRPr="007E5E2B" w:rsidRDefault="007E5E2B" w:rsidP="007E5E2B">
      <w:pPr>
        <w:pStyle w:val="Paragrafoelenco"/>
        <w:spacing w:after="0" w:line="240" w:lineRule="auto"/>
        <w:jc w:val="both"/>
        <w:rPr>
          <w:rFonts w:ascii="Times New Roman" w:hAnsi="Times New Roman" w:cs="Times New Roman"/>
          <w:b/>
          <w:sz w:val="20"/>
          <w:szCs w:val="20"/>
        </w:rPr>
      </w:pPr>
    </w:p>
    <w:p w:rsidR="001F325A" w:rsidRPr="007E5E2B" w:rsidRDefault="001F325A" w:rsidP="007E5E2B">
      <w:pPr>
        <w:pStyle w:val="Default"/>
        <w:ind w:left="720"/>
        <w:rPr>
          <w:rFonts w:ascii="Times New Roman" w:hAnsi="Times New Roman" w:cs="Times New Roman"/>
          <w:bCs/>
          <w:sz w:val="20"/>
          <w:szCs w:val="20"/>
        </w:rPr>
      </w:pPr>
      <w:r w:rsidRPr="007E5E2B">
        <w:rPr>
          <w:rFonts w:ascii="Times New Roman" w:eastAsia="Times New Roman" w:hAnsi="Times New Roman" w:cs="Times New Roman"/>
          <w:sz w:val="20"/>
          <w:szCs w:val="20"/>
          <w:lang w:eastAsia="it-IT"/>
        </w:rPr>
        <w:t>Gli obiettivi del biennio si articolano attorno alle seguenti aree:</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familiarizzazione con strumenti e linguaggio dell’indagine metodologica ed epistemologica del fenomeno religioso;</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concettualizzazione delle tematiche afferenti all’universo religioso;</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educazione ad atteggiamenti di solidarietà, accoglienza, tolleranza nel rispetto del radicamento identitario di ciascuno.</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ab/>
        <w:t xml:space="preserve">Per quanto riguarda le competenze, in linea con le </w:t>
      </w:r>
      <w:r w:rsidRPr="007E5E2B">
        <w:rPr>
          <w:rFonts w:ascii="Times New Roman" w:hAnsi="Times New Roman" w:cs="Times New Roman"/>
          <w:i/>
          <w:sz w:val="20"/>
          <w:szCs w:val="20"/>
        </w:rPr>
        <w:t>Indicazioni</w:t>
      </w:r>
      <w:r w:rsidRPr="007E5E2B">
        <w:rPr>
          <w:rFonts w:ascii="Times New Roman" w:hAnsi="Times New Roman" w:cs="Times New Roman"/>
          <w:sz w:val="20"/>
          <w:szCs w:val="20"/>
        </w:rPr>
        <w:t xml:space="preserve"> </w:t>
      </w:r>
      <w:r w:rsidRPr="007E5E2B">
        <w:rPr>
          <w:rFonts w:ascii="Times New Roman" w:hAnsi="Times New Roman" w:cs="Times New Roman"/>
          <w:i/>
          <w:sz w:val="20"/>
          <w:szCs w:val="20"/>
        </w:rPr>
        <w:t>nazionali</w:t>
      </w:r>
      <w:r w:rsidRPr="007E5E2B">
        <w:rPr>
          <w:rFonts w:ascii="Times New Roman" w:hAnsi="Times New Roman" w:cs="Times New Roman"/>
          <w:sz w:val="20"/>
          <w:szCs w:val="20"/>
        </w:rPr>
        <w:t>, al termine del primo biennio si concentra l’azione didattica sui seguenti obiettivi:</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1) costruzione di un’identità personale libera e responsabile;</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 xml:space="preserve">2) confronto e valutazione del contributo cristiano e degli altri sistemi di significato religiosi all’interpretazione del reale; </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3) consapevolezza della specificità del  messaggio cristiano e dell’interazione tra Rivelazione crist</w:t>
      </w:r>
      <w:r w:rsidR="00506CD0">
        <w:rPr>
          <w:rFonts w:ascii="Times New Roman" w:hAnsi="Times New Roman" w:cs="Times New Roman"/>
          <w:sz w:val="20"/>
          <w:szCs w:val="20"/>
        </w:rPr>
        <w:t>i</w:t>
      </w:r>
      <w:r w:rsidRPr="007E5E2B">
        <w:rPr>
          <w:rFonts w:ascii="Times New Roman" w:hAnsi="Times New Roman" w:cs="Times New Roman"/>
          <w:sz w:val="20"/>
          <w:szCs w:val="20"/>
        </w:rPr>
        <w:t xml:space="preserve">ana e </w:t>
      </w:r>
      <w:r w:rsidR="00506CD0">
        <w:rPr>
          <w:rFonts w:ascii="Times New Roman" w:hAnsi="Times New Roman" w:cs="Times New Roman"/>
          <w:sz w:val="20"/>
          <w:szCs w:val="20"/>
        </w:rPr>
        <w:t>valori umani</w:t>
      </w:r>
      <w:r w:rsidRPr="007E5E2B">
        <w:rPr>
          <w:rFonts w:ascii="Times New Roman" w:hAnsi="Times New Roman" w:cs="Times New Roman"/>
          <w:sz w:val="20"/>
          <w:szCs w:val="20"/>
        </w:rPr>
        <w:t xml:space="preserve">. </w:t>
      </w:r>
    </w:p>
    <w:p w:rsidR="001F325A" w:rsidRPr="007E5E2B" w:rsidRDefault="001F325A" w:rsidP="007E5E2B">
      <w:pPr>
        <w:spacing w:after="0" w:line="240" w:lineRule="auto"/>
        <w:ind w:firstLine="708"/>
        <w:jc w:val="both"/>
        <w:rPr>
          <w:rFonts w:ascii="Times New Roman" w:hAnsi="Times New Roman" w:cs="Times New Roman"/>
          <w:i/>
          <w:sz w:val="20"/>
          <w:szCs w:val="20"/>
        </w:rPr>
      </w:pPr>
      <w:r w:rsidRPr="007E5E2B">
        <w:rPr>
          <w:rFonts w:ascii="Times New Roman" w:hAnsi="Times New Roman" w:cs="Times New Roman"/>
          <w:sz w:val="20"/>
          <w:szCs w:val="20"/>
        </w:rPr>
        <w:t xml:space="preserve">Gli obiettivi sono stati complessivamente raggiunti in modo soddisfacente.  </w:t>
      </w:r>
    </w:p>
    <w:p w:rsidR="00A41AE2" w:rsidRPr="007E5E2B" w:rsidRDefault="00A41AE2" w:rsidP="007E5E2B">
      <w:pPr>
        <w:spacing w:after="0" w:line="240" w:lineRule="auto"/>
        <w:rPr>
          <w:rFonts w:ascii="Times New Roman" w:hAnsi="Times New Roman" w:cs="Times New Roman"/>
          <w:sz w:val="20"/>
          <w:szCs w:val="20"/>
        </w:rPr>
      </w:pPr>
    </w:p>
    <w:p w:rsidR="00A41AE2" w:rsidRPr="007E5E2B" w:rsidRDefault="00A41AE2" w:rsidP="007E5E2B">
      <w:pPr>
        <w:pStyle w:val="Paragrafoelenco"/>
        <w:numPr>
          <w:ilvl w:val="0"/>
          <w:numId w:val="6"/>
        </w:numPr>
        <w:spacing w:after="0" w:line="240" w:lineRule="auto"/>
        <w:rPr>
          <w:rFonts w:ascii="Times New Roman" w:hAnsi="Times New Roman" w:cs="Times New Roman"/>
          <w:b/>
          <w:sz w:val="20"/>
          <w:szCs w:val="20"/>
        </w:rPr>
      </w:pPr>
      <w:r w:rsidRPr="007E5E2B">
        <w:rPr>
          <w:rFonts w:ascii="Times New Roman" w:hAnsi="Times New Roman" w:cs="Times New Roman"/>
          <w:b/>
          <w:sz w:val="20"/>
          <w:szCs w:val="20"/>
        </w:rPr>
        <w:t>Contenuti</w:t>
      </w:r>
    </w:p>
    <w:p w:rsidR="00A41AE2" w:rsidRPr="007E5E2B" w:rsidRDefault="00A41AE2" w:rsidP="007E5E2B">
      <w:pPr>
        <w:spacing w:after="0" w:line="240" w:lineRule="auto"/>
        <w:rPr>
          <w:rFonts w:ascii="Times New Roman" w:hAnsi="Times New Roman" w:cs="Times New Roman"/>
          <w:b/>
          <w:sz w:val="20"/>
          <w:szCs w:val="20"/>
        </w:rPr>
      </w:pP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Calibri" w:hAnsi="Times New Roman" w:cs="Times New Roman"/>
          <w:sz w:val="20"/>
          <w:szCs w:val="20"/>
        </w:rPr>
      </w:pPr>
      <w:r w:rsidRPr="007E5E2B">
        <w:rPr>
          <w:rFonts w:ascii="Times New Roman" w:eastAsia="Calibri" w:hAnsi="Times New Roman" w:cs="Times New Roman"/>
          <w:sz w:val="20"/>
          <w:szCs w:val="20"/>
        </w:rPr>
        <w:t>- Configurazione geo-politica delle religioni mondiali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Calibri" w:hAnsi="Times New Roman" w:cs="Times New Roman"/>
          <w:sz w:val="20"/>
          <w:szCs w:val="20"/>
        </w:rPr>
      </w:pPr>
      <w:r w:rsidRPr="007E5E2B">
        <w:rPr>
          <w:rFonts w:ascii="Times New Roman" w:eastAsia="Calibri" w:hAnsi="Times New Roman" w:cs="Times New Roman"/>
          <w:sz w:val="20"/>
          <w:szCs w:val="20"/>
        </w:rPr>
        <w:t>- Diffusione storica, fattori di crescita e decrescita delle religioni negli ultimi 100 anni e le proiezioni future</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z w:val="20"/>
          <w:szCs w:val="20"/>
        </w:rPr>
      </w:pPr>
      <w:r w:rsidRPr="007E5E2B">
        <w:rPr>
          <w:rFonts w:ascii="Times New Roman" w:hAnsi="Times New Roman" w:cs="Times New Roman"/>
          <w:sz w:val="20"/>
          <w:szCs w:val="20"/>
        </w:rPr>
        <w:t>- Il Parlamento delle Religioni Mondiali: storia e scopi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pacing w:val="-1"/>
          <w:sz w:val="20"/>
          <w:szCs w:val="20"/>
        </w:rPr>
      </w:pPr>
      <w:r w:rsidRPr="007E5E2B">
        <w:rPr>
          <w:rFonts w:ascii="Times New Roman" w:hAnsi="Times New Roman" w:cs="Times New Roman"/>
          <w:spacing w:val="-1"/>
          <w:sz w:val="20"/>
          <w:szCs w:val="20"/>
        </w:rPr>
        <w:t>- Presentazione del Document</w:t>
      </w:r>
      <w:r w:rsidR="00E70052">
        <w:rPr>
          <w:rFonts w:ascii="Times New Roman" w:hAnsi="Times New Roman" w:cs="Times New Roman"/>
          <w:spacing w:val="-1"/>
          <w:sz w:val="20"/>
          <w:szCs w:val="20"/>
        </w:rPr>
        <w:t>o</w:t>
      </w:r>
      <w:r w:rsidRPr="007E5E2B">
        <w:rPr>
          <w:rFonts w:ascii="Times New Roman" w:hAnsi="Times New Roman" w:cs="Times New Roman"/>
          <w:spacing w:val="-1"/>
          <w:sz w:val="20"/>
          <w:szCs w:val="20"/>
        </w:rPr>
        <w:t xml:space="preserve"> dell’Incontro di </w:t>
      </w:r>
      <w:r w:rsidR="00E70052">
        <w:rPr>
          <w:rFonts w:ascii="Times New Roman" w:hAnsi="Times New Roman" w:cs="Times New Roman"/>
          <w:spacing w:val="-1"/>
          <w:sz w:val="20"/>
          <w:szCs w:val="20"/>
        </w:rPr>
        <w:t>Chicago 1993</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pacing w:val="-1"/>
          <w:sz w:val="20"/>
          <w:szCs w:val="20"/>
        </w:rPr>
      </w:pPr>
      <w:r w:rsidRPr="007E5E2B">
        <w:rPr>
          <w:rFonts w:ascii="Times New Roman" w:hAnsi="Times New Roman" w:cs="Times New Roman"/>
          <w:spacing w:val="-1"/>
          <w:sz w:val="20"/>
          <w:szCs w:val="20"/>
        </w:rPr>
        <w:t>- L’incontro di Toronto 2018</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Presentazione dei clusters di impegno etico (</w:t>
      </w:r>
      <w:r w:rsidR="009F3D09" w:rsidRPr="007E5E2B">
        <w:rPr>
          <w:rFonts w:ascii="Times New Roman" w:hAnsi="Times New Roman" w:cs="Times New Roman"/>
          <w:spacing w:val="-1"/>
          <w:sz w:val="20"/>
          <w:szCs w:val="20"/>
        </w:rPr>
        <w:t>life, truth, compassion,</w:t>
      </w:r>
      <w:r w:rsidRPr="007E5E2B">
        <w:rPr>
          <w:rFonts w:ascii="Times New Roman" w:hAnsi="Times New Roman" w:cs="Times New Roman"/>
          <w:spacing w:val="-1"/>
          <w:sz w:val="20"/>
          <w:szCs w:val="20"/>
        </w:rPr>
        <w:t xml:space="preserve"> </w:t>
      </w:r>
      <w:r w:rsidRPr="007E5E2B">
        <w:rPr>
          <w:rFonts w:ascii="Times New Roman" w:hAnsi="Times New Roman" w:cs="Times New Roman"/>
          <w:sz w:val="20"/>
          <w:szCs w:val="20"/>
        </w:rPr>
        <w:t>income and justice; dignity and rights of the women; hate speech, war and violence; sustainibility of the earth</w:t>
      </w:r>
      <w:r w:rsidR="009F3D09" w:rsidRPr="007E5E2B">
        <w:rPr>
          <w:rFonts w:ascii="Times New Roman" w:hAnsi="Times New Roman" w:cs="Times New Roman"/>
          <w:sz w:val="20"/>
          <w:szCs w:val="20"/>
        </w:rPr>
        <w:t>; future leaders; indigenous people</w:t>
      </w:r>
      <w:r w:rsidRPr="007E5E2B">
        <w:rPr>
          <w:rFonts w:ascii="Times New Roman" w:hAnsi="Times New Roman" w:cs="Times New Roman"/>
          <w:spacing w:val="-1"/>
          <w:sz w:val="20"/>
          <w:szCs w:val="20"/>
        </w:rPr>
        <w:t>)</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pacing w:val="-1"/>
          <w:sz w:val="20"/>
          <w:szCs w:val="20"/>
        </w:rPr>
      </w:pPr>
      <w:r w:rsidRPr="007E5E2B">
        <w:rPr>
          <w:rFonts w:ascii="Times New Roman" w:eastAsia="Calibri" w:hAnsi="Times New Roman" w:cs="Times New Roman"/>
          <w:spacing w:val="-1"/>
          <w:sz w:val="20"/>
          <w:szCs w:val="20"/>
        </w:rPr>
        <w:t xml:space="preserve">- </w:t>
      </w:r>
      <w:r w:rsidR="00982D3B">
        <w:rPr>
          <w:rFonts w:ascii="Times New Roman" w:eastAsia="Calibri" w:hAnsi="Times New Roman" w:cs="Times New Roman"/>
          <w:spacing w:val="-1"/>
          <w:sz w:val="20"/>
          <w:szCs w:val="20"/>
        </w:rPr>
        <w:t>Analisi del tema del</w:t>
      </w:r>
      <w:r w:rsidRPr="007E5E2B">
        <w:rPr>
          <w:rFonts w:ascii="Times New Roman" w:eastAsia="Calibri" w:hAnsi="Times New Roman" w:cs="Times New Roman"/>
          <w:spacing w:val="-1"/>
          <w:sz w:val="20"/>
          <w:szCs w:val="20"/>
        </w:rPr>
        <w:t>l’uguaglianza tra uomo e donna</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b/>
          <w:bCs/>
          <w:sz w:val="20"/>
          <w:szCs w:val="20"/>
        </w:rPr>
      </w:pPr>
      <w:r w:rsidRPr="007E5E2B">
        <w:rPr>
          <w:rFonts w:ascii="Times New Roman" w:eastAsia="Calibri" w:hAnsi="Times New Roman" w:cs="Times New Roman"/>
          <w:sz w:val="20"/>
          <w:szCs w:val="20"/>
        </w:rPr>
        <w:t>- Femminicidio e forme di violenza sulle donne secondo il Documento sulla Violenza domestica dell’Unicef</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Discriminazioni socio-economiche-giuridiche nel mondo</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concezione della donna in alcune religioni e ricadute sociali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xml:space="preserve">- La concezione della donna </w:t>
      </w:r>
      <w:r w:rsidR="00E70052">
        <w:rPr>
          <w:rFonts w:ascii="Times New Roman" w:eastAsia="Calibri" w:hAnsi="Times New Roman" w:cs="Times New Roman"/>
          <w:sz w:val="20"/>
          <w:szCs w:val="20"/>
        </w:rPr>
        <w:t xml:space="preserve">e della sessualità umana </w:t>
      </w:r>
      <w:r w:rsidRPr="007E5E2B">
        <w:rPr>
          <w:rFonts w:ascii="Times New Roman" w:eastAsia="Calibri" w:hAnsi="Times New Roman" w:cs="Times New Roman"/>
          <w:sz w:val="20"/>
          <w:szCs w:val="20"/>
        </w:rPr>
        <w:t>nel cristianesimo</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dottrina cristiana sull’amore uomo-donna e c</w:t>
      </w:r>
      <w:r w:rsidR="00E70052">
        <w:rPr>
          <w:rFonts w:ascii="Times New Roman" w:eastAsia="Calibri" w:hAnsi="Times New Roman" w:cs="Times New Roman"/>
          <w:sz w:val="20"/>
          <w:szCs w:val="20"/>
        </w:rPr>
        <w:t>e</w:t>
      </w:r>
      <w:r w:rsidRPr="007E5E2B">
        <w:rPr>
          <w:rFonts w:ascii="Times New Roman" w:eastAsia="Calibri" w:hAnsi="Times New Roman" w:cs="Times New Roman"/>
          <w:sz w:val="20"/>
          <w:szCs w:val="20"/>
        </w:rPr>
        <w:t>nni al tema della castità</w:t>
      </w:r>
    </w:p>
    <w:p w:rsidR="005E3E5B" w:rsidRDefault="005E3E5B"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Cenni al tema della famiglia e del matrimonio nel cristianesimo</w:t>
      </w:r>
    </w:p>
    <w:p w:rsidR="00E70052"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Il tema della guerra di religione, della guerra santa e della guerra giusta</w:t>
      </w:r>
    </w:p>
    <w:p w:rsidR="00E70052"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Il martirio: definizione e specificità cristiana</w:t>
      </w:r>
    </w:p>
    <w:p w:rsidR="00E70052"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Il martirio nella storia e le aree di persecuzione nel mondo contemporaneo</w:t>
      </w:r>
    </w:p>
    <w:p w:rsidR="00E70052"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La pena di morte oggi nel mondo e il movimento per la moratoria mondiale</w:t>
      </w:r>
    </w:p>
    <w:p w:rsidR="00E70052"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Le posizioni retributivista e </w:t>
      </w:r>
      <w:r w:rsidR="004D2BD6">
        <w:rPr>
          <w:rFonts w:ascii="Times New Roman" w:eastAsia="Calibri" w:hAnsi="Times New Roman" w:cs="Times New Roman"/>
          <w:sz w:val="20"/>
          <w:szCs w:val="20"/>
        </w:rPr>
        <w:t>utilitarista</w:t>
      </w:r>
    </w:p>
    <w:p w:rsidR="00E70052" w:rsidRDefault="004D2BD6" w:rsidP="00E70052">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La posizione della Chiesa cattolica in materia di pena di morte</w:t>
      </w:r>
    </w:p>
    <w:p w:rsidR="004D2BD6" w:rsidRDefault="004D2BD6" w:rsidP="00E70052">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Pr>
          <w:rFonts w:ascii="Times New Roman" w:eastAsia="Calibri" w:hAnsi="Times New Roman" w:cs="Times New Roman"/>
          <w:sz w:val="20"/>
          <w:szCs w:val="20"/>
        </w:rPr>
        <w:t>- Le iniziative di Papa Francesco e delle religioni per la pace</w:t>
      </w:r>
    </w:p>
    <w:p w:rsidR="00E70052" w:rsidRPr="007E5E2B" w:rsidRDefault="00E70052" w:rsidP="002B230D">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0"/>
          <w:szCs w:val="20"/>
        </w:rPr>
      </w:pPr>
    </w:p>
    <w:p w:rsidR="007E5E2B" w:rsidRPr="007E5E2B" w:rsidRDefault="007E5E2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p>
    <w:p w:rsidR="00237D27" w:rsidRPr="007E5E2B" w:rsidRDefault="00237D27"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Metodi, testi di approfondimento, strumenti e spazi, percorsi e progetti disciplinari, attività extracurriculari</w:t>
      </w:r>
    </w:p>
    <w:p w:rsidR="00237D27" w:rsidRPr="007E5E2B" w:rsidRDefault="00237D27" w:rsidP="007E5E2B">
      <w:pPr>
        <w:spacing w:after="0" w:line="240" w:lineRule="auto"/>
        <w:ind w:left="720"/>
        <w:jc w:val="both"/>
        <w:rPr>
          <w:rFonts w:ascii="Times New Roman" w:hAnsi="Times New Roman" w:cs="Times New Roman"/>
          <w:b/>
          <w:i/>
          <w:sz w:val="20"/>
          <w:szCs w:val="20"/>
        </w:rPr>
      </w:pPr>
    </w:p>
    <w:p w:rsidR="007D3259" w:rsidRDefault="00237D27" w:rsidP="007E5E2B">
      <w:pPr>
        <w:tabs>
          <w:tab w:val="left" w:pos="-720"/>
          <w:tab w:val="left" w:pos="709"/>
        </w:tabs>
        <w:spacing w:after="0" w:line="240" w:lineRule="auto"/>
        <w:jc w:val="both"/>
        <w:rPr>
          <w:rFonts w:ascii="Times New Roman" w:hAnsi="Times New Roman" w:cs="Times New Roman"/>
          <w:spacing w:val="-3"/>
          <w:sz w:val="20"/>
          <w:szCs w:val="20"/>
        </w:rPr>
      </w:pPr>
      <w:r w:rsidRPr="007E5E2B">
        <w:rPr>
          <w:rFonts w:ascii="Times New Roman" w:hAnsi="Times New Roman" w:cs="Times New Roman"/>
          <w:spacing w:val="-2"/>
          <w:sz w:val="20"/>
          <w:szCs w:val="20"/>
        </w:rPr>
        <w:t xml:space="preserve">  </w:t>
      </w:r>
      <w:r w:rsidRPr="007E5E2B">
        <w:rPr>
          <w:rFonts w:ascii="Times New Roman" w:hAnsi="Times New Roman" w:cs="Times New Roman"/>
          <w:spacing w:val="-2"/>
          <w:sz w:val="20"/>
          <w:szCs w:val="20"/>
        </w:rPr>
        <w:tab/>
      </w:r>
      <w:r w:rsidRPr="007E5E2B">
        <w:rPr>
          <w:rFonts w:ascii="Times New Roman" w:hAnsi="Times New Roman" w:cs="Times New Roman"/>
          <w:spacing w:val="-3"/>
          <w:sz w:val="20"/>
          <w:szCs w:val="20"/>
        </w:rPr>
        <w:t xml:space="preserve">Le strategie didattiche hanno inteso valorizzare le dinamiche relazionali in seno alla classe, rendendole spesso convergenti verso gli obiettivi didattici ed elevando la richiesta formativa degli studenti. La tipologia delle attività didattiche </w:t>
      </w:r>
      <w:r w:rsidRPr="007E5E2B">
        <w:rPr>
          <w:rFonts w:ascii="Times New Roman" w:hAnsi="Times New Roman" w:cs="Times New Roman"/>
          <w:spacing w:val="-3"/>
          <w:sz w:val="20"/>
          <w:szCs w:val="20"/>
        </w:rPr>
        <w:lastRenderedPageBreak/>
        <w:t>è stat</w:t>
      </w:r>
      <w:r w:rsidR="007E5E2B">
        <w:rPr>
          <w:rFonts w:ascii="Times New Roman" w:hAnsi="Times New Roman" w:cs="Times New Roman"/>
          <w:spacing w:val="-3"/>
          <w:sz w:val="20"/>
          <w:szCs w:val="20"/>
        </w:rPr>
        <w:t>a</w:t>
      </w:r>
      <w:r w:rsidRPr="007E5E2B">
        <w:rPr>
          <w:rFonts w:ascii="Times New Roman" w:hAnsi="Times New Roman" w:cs="Times New Roman"/>
          <w:spacing w:val="-3"/>
          <w:sz w:val="20"/>
          <w:szCs w:val="20"/>
        </w:rPr>
        <w:t xml:space="preserve"> caratterizzat</w:t>
      </w:r>
      <w:r w:rsidR="007E5E2B">
        <w:rPr>
          <w:rFonts w:ascii="Times New Roman" w:hAnsi="Times New Roman" w:cs="Times New Roman"/>
          <w:spacing w:val="-3"/>
          <w:sz w:val="20"/>
          <w:szCs w:val="20"/>
        </w:rPr>
        <w:t>a</w:t>
      </w:r>
      <w:r w:rsidRPr="007E5E2B">
        <w:rPr>
          <w:rFonts w:ascii="Times New Roman" w:hAnsi="Times New Roman" w:cs="Times New Roman"/>
          <w:spacing w:val="-3"/>
          <w:sz w:val="20"/>
          <w:szCs w:val="20"/>
        </w:rPr>
        <w:t xml:space="preserve"> da lezioni frontali, approfondimenti testuali, utilizzo di film, studio in gruppi, dibattiti,</w:t>
      </w:r>
      <w:r w:rsidR="007D3259">
        <w:rPr>
          <w:rFonts w:ascii="Times New Roman" w:hAnsi="Times New Roman" w:cs="Times New Roman"/>
          <w:spacing w:val="-3"/>
          <w:sz w:val="20"/>
          <w:szCs w:val="20"/>
        </w:rPr>
        <w:t xml:space="preserve">. </w:t>
      </w:r>
    </w:p>
    <w:p w:rsidR="00237D27" w:rsidRDefault="00237D27" w:rsidP="007E5E2B">
      <w:pPr>
        <w:tabs>
          <w:tab w:val="left" w:pos="-720"/>
          <w:tab w:val="left" w:pos="709"/>
        </w:tabs>
        <w:spacing w:after="0" w:line="240" w:lineRule="auto"/>
        <w:jc w:val="both"/>
        <w:rPr>
          <w:rFonts w:ascii="Times New Roman" w:hAnsi="Times New Roman" w:cs="Times New Roman"/>
          <w:spacing w:val="-3"/>
          <w:sz w:val="20"/>
          <w:szCs w:val="20"/>
        </w:rPr>
      </w:pPr>
    </w:p>
    <w:p w:rsidR="007D3259" w:rsidRPr="007E5E2B" w:rsidRDefault="007D3259" w:rsidP="007E5E2B">
      <w:pPr>
        <w:tabs>
          <w:tab w:val="left" w:pos="-720"/>
          <w:tab w:val="left" w:pos="709"/>
        </w:tabs>
        <w:spacing w:after="0" w:line="240" w:lineRule="auto"/>
        <w:jc w:val="both"/>
        <w:rPr>
          <w:rFonts w:ascii="Times New Roman" w:hAnsi="Times New Roman" w:cs="Times New Roman"/>
          <w:spacing w:val="-3"/>
          <w:sz w:val="20"/>
          <w:szCs w:val="20"/>
        </w:rPr>
      </w:pPr>
    </w:p>
    <w:p w:rsidR="00237D27" w:rsidRDefault="00237D27" w:rsidP="007E5E2B">
      <w:pPr>
        <w:pStyle w:val="Paragrafoelenco"/>
        <w:numPr>
          <w:ilvl w:val="0"/>
          <w:numId w:val="6"/>
        </w:numPr>
        <w:tabs>
          <w:tab w:val="left" w:pos="-720"/>
          <w:tab w:val="left" w:pos="709"/>
        </w:tabs>
        <w:spacing w:after="0" w:line="240" w:lineRule="auto"/>
        <w:jc w:val="both"/>
        <w:rPr>
          <w:rFonts w:ascii="Times New Roman" w:hAnsi="Times New Roman" w:cs="Times New Roman"/>
          <w:b/>
          <w:sz w:val="20"/>
          <w:szCs w:val="20"/>
        </w:rPr>
      </w:pPr>
      <w:r w:rsidRPr="007E5E2B">
        <w:rPr>
          <w:rFonts w:ascii="Times New Roman" w:hAnsi="Times New Roman" w:cs="Times New Roman"/>
          <w:b/>
          <w:sz w:val="20"/>
          <w:szCs w:val="20"/>
        </w:rPr>
        <w:t>Verifiche effettuate</w:t>
      </w:r>
    </w:p>
    <w:p w:rsidR="007E5E2B" w:rsidRPr="007E5E2B" w:rsidRDefault="007E5E2B" w:rsidP="007E5E2B">
      <w:pPr>
        <w:pStyle w:val="Paragrafoelenco"/>
        <w:tabs>
          <w:tab w:val="left" w:pos="-720"/>
          <w:tab w:val="left" w:pos="709"/>
        </w:tabs>
        <w:spacing w:after="0" w:line="240" w:lineRule="auto"/>
        <w:jc w:val="both"/>
        <w:rPr>
          <w:rFonts w:ascii="Times New Roman" w:hAnsi="Times New Roman" w:cs="Times New Roman"/>
          <w:b/>
          <w:sz w:val="20"/>
          <w:szCs w:val="20"/>
        </w:rPr>
      </w:pPr>
    </w:p>
    <w:p w:rsidR="00237D27" w:rsidRPr="007E5E2B" w:rsidRDefault="00237D27" w:rsidP="007E5E2B">
      <w:pPr>
        <w:spacing w:after="0" w:line="240" w:lineRule="auto"/>
        <w:ind w:firstLine="360"/>
        <w:jc w:val="both"/>
        <w:rPr>
          <w:rFonts w:ascii="Times New Roman" w:hAnsi="Times New Roman" w:cs="Times New Roman"/>
          <w:sz w:val="20"/>
          <w:szCs w:val="20"/>
        </w:rPr>
      </w:pPr>
      <w:r w:rsidRPr="007E5E2B">
        <w:rPr>
          <w:rFonts w:ascii="Times New Roman" w:hAnsi="Times New Roman" w:cs="Times New Roman"/>
          <w:sz w:val="20"/>
          <w:szCs w:val="20"/>
        </w:rPr>
        <w:t xml:space="preserve">La valutazione effettuata ha previsto – oltre ad interventi informali durante le spiegazioni o durante i dibattiti in classe – verifiche a tipologia variegata che valorizzassero sia le competenze nozionali, sia – e soprattutto – le competenze ri-elaborative, critiche e creative.  </w:t>
      </w:r>
    </w:p>
    <w:p w:rsidR="00237D27" w:rsidRPr="007E5E2B" w:rsidRDefault="00237D27" w:rsidP="007E5E2B">
      <w:pPr>
        <w:spacing w:after="0" w:line="240" w:lineRule="auto"/>
        <w:jc w:val="both"/>
        <w:rPr>
          <w:rFonts w:ascii="Times New Roman" w:hAnsi="Times New Roman" w:cs="Times New Roman"/>
          <w:b/>
          <w:sz w:val="20"/>
          <w:szCs w:val="20"/>
        </w:rPr>
      </w:pPr>
    </w:p>
    <w:p w:rsidR="00237D27" w:rsidRPr="007E5E2B" w:rsidRDefault="00237D27"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Criteri di valutazione adottati</w:t>
      </w:r>
    </w:p>
    <w:p w:rsidR="00237D27" w:rsidRPr="007E5E2B" w:rsidRDefault="00237D27" w:rsidP="007E5E2B">
      <w:pPr>
        <w:spacing w:after="0" w:line="240" w:lineRule="auto"/>
        <w:ind w:left="360"/>
        <w:rPr>
          <w:rFonts w:ascii="Times New Roman" w:hAnsi="Times New Roman" w:cs="Times New Roman"/>
          <w:b/>
          <w:i/>
          <w:sz w:val="20"/>
          <w:szCs w:val="20"/>
        </w:rPr>
      </w:pPr>
      <w:r w:rsidRPr="007E5E2B">
        <w:rPr>
          <w:rFonts w:ascii="Times New Roman" w:hAnsi="Times New Roman" w:cs="Times New Roman"/>
          <w:b/>
          <w:i/>
          <w:sz w:val="20"/>
          <w:szCs w:val="20"/>
        </w:rPr>
        <w:t xml:space="preserve">                                                                                                                                                  </w:t>
      </w:r>
    </w:p>
    <w:p w:rsidR="00237D27" w:rsidRPr="007E5E2B" w:rsidRDefault="00237D27" w:rsidP="007E5E2B">
      <w:pPr>
        <w:spacing w:after="0" w:line="240" w:lineRule="auto"/>
        <w:ind w:firstLine="360"/>
        <w:jc w:val="both"/>
        <w:rPr>
          <w:rFonts w:ascii="Times New Roman" w:hAnsi="Times New Roman" w:cs="Times New Roman"/>
          <w:sz w:val="20"/>
          <w:szCs w:val="20"/>
        </w:rPr>
      </w:pPr>
      <w:r w:rsidRPr="007E5E2B">
        <w:rPr>
          <w:rFonts w:ascii="Times New Roman" w:hAnsi="Times New Roman" w:cs="Times New Roman"/>
          <w:sz w:val="20"/>
          <w:szCs w:val="20"/>
        </w:rPr>
        <w:t xml:space="preserve">I criteri di valutazione sono in linea con le indicazioni fornite dal PTOF; in particolare, la valutazione valorizza </w:t>
      </w:r>
      <w:smartTag w:uri="urn:schemas-microsoft-com:office:smarttags" w:element="metricconverter">
        <w:smartTagPr>
          <w:attr w:name="ProductID" w:val="1. in"/>
        </w:smartTagPr>
        <w:r w:rsidRPr="007E5E2B">
          <w:rPr>
            <w:rFonts w:ascii="Times New Roman" w:hAnsi="Times New Roman" w:cs="Times New Roman"/>
            <w:sz w:val="20"/>
            <w:szCs w:val="20"/>
          </w:rPr>
          <w:t>1.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iniziale</w:t>
      </w:r>
      <w:r w:rsidRPr="007E5E2B">
        <w:rPr>
          <w:rFonts w:ascii="Times New Roman" w:hAnsi="Times New Roman" w:cs="Times New Roman"/>
          <w:sz w:val="20"/>
          <w:szCs w:val="20"/>
        </w:rPr>
        <w:t xml:space="preserve">, le capacità dell’alunno; </w:t>
      </w:r>
      <w:smartTag w:uri="urn:schemas-microsoft-com:office:smarttags" w:element="metricconverter">
        <w:smartTagPr>
          <w:attr w:name="ProductID" w:val="2. in"/>
        </w:smartTagPr>
        <w:r w:rsidRPr="007E5E2B">
          <w:rPr>
            <w:rFonts w:ascii="Times New Roman" w:hAnsi="Times New Roman" w:cs="Times New Roman"/>
            <w:sz w:val="20"/>
            <w:szCs w:val="20"/>
          </w:rPr>
          <w:t>2.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formativa</w:t>
      </w:r>
      <w:r w:rsidRPr="007E5E2B">
        <w:rPr>
          <w:rFonts w:ascii="Times New Roman" w:hAnsi="Times New Roman" w:cs="Times New Roman"/>
          <w:sz w:val="20"/>
          <w:szCs w:val="20"/>
        </w:rPr>
        <w:t xml:space="preserve">, le conoscenze; </w:t>
      </w:r>
      <w:smartTag w:uri="urn:schemas-microsoft-com:office:smarttags" w:element="metricconverter">
        <w:smartTagPr>
          <w:attr w:name="ProductID" w:val="3. in"/>
        </w:smartTagPr>
        <w:r w:rsidRPr="007E5E2B">
          <w:rPr>
            <w:rFonts w:ascii="Times New Roman" w:hAnsi="Times New Roman" w:cs="Times New Roman"/>
            <w:sz w:val="20"/>
            <w:szCs w:val="20"/>
          </w:rPr>
          <w:t>3.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sommativa</w:t>
      </w:r>
      <w:r w:rsidRPr="007E5E2B">
        <w:rPr>
          <w:rFonts w:ascii="Times New Roman" w:hAnsi="Times New Roman" w:cs="Times New Roman"/>
          <w:sz w:val="20"/>
          <w:szCs w:val="20"/>
        </w:rPr>
        <w:t>, le competenze. I criteri prevedono, inoltre, la valorizzazione di elementi formali (la valutazione docimologica) e informali (la segnalazione degli interventi positivi, l’atteggiamento in classe, etc.)</w:t>
      </w:r>
    </w:p>
    <w:p w:rsidR="00237D27" w:rsidRPr="007E5E2B" w:rsidRDefault="00237D27" w:rsidP="007E5E2B">
      <w:pPr>
        <w:spacing w:after="0" w:line="240" w:lineRule="auto"/>
        <w:ind w:firstLine="360"/>
        <w:rPr>
          <w:rFonts w:ascii="Times New Roman" w:hAnsi="Times New Roman" w:cs="Times New Roman"/>
          <w:sz w:val="20"/>
          <w:szCs w:val="20"/>
        </w:rPr>
      </w:pPr>
      <w:r w:rsidRPr="007E5E2B">
        <w:rPr>
          <w:rFonts w:ascii="Times New Roman" w:hAnsi="Times New Roman" w:cs="Times New Roman"/>
          <w:sz w:val="20"/>
          <w:szCs w:val="20"/>
        </w:rPr>
        <w:t xml:space="preserve">    </w:t>
      </w:r>
    </w:p>
    <w:p w:rsidR="008D4243" w:rsidRPr="004D2BD6" w:rsidRDefault="004D2BD6" w:rsidP="004D2BD6">
      <w:pPr>
        <w:pStyle w:val="Paragrafoelenco"/>
        <w:numPr>
          <w:ilvl w:val="0"/>
          <w:numId w:val="6"/>
        </w:numPr>
        <w:spacing w:after="0" w:line="240" w:lineRule="auto"/>
        <w:rPr>
          <w:rFonts w:ascii="Times New Roman" w:hAnsi="Times New Roman" w:cs="Times New Roman"/>
          <w:b/>
          <w:bCs/>
          <w:sz w:val="20"/>
          <w:szCs w:val="20"/>
        </w:rPr>
      </w:pPr>
      <w:r w:rsidRPr="004D2BD6">
        <w:rPr>
          <w:rFonts w:ascii="Times New Roman" w:hAnsi="Times New Roman" w:cs="Times New Roman"/>
          <w:b/>
          <w:bCs/>
          <w:sz w:val="20"/>
          <w:szCs w:val="20"/>
        </w:rPr>
        <w:t>Percorsi di Ed, civica</w:t>
      </w:r>
    </w:p>
    <w:p w:rsidR="007E5E2B" w:rsidRDefault="007E5E2B">
      <w:pPr>
        <w:spacing w:after="0" w:line="240" w:lineRule="auto"/>
        <w:rPr>
          <w:rFonts w:ascii="Times New Roman" w:hAnsi="Times New Roman" w:cs="Times New Roman"/>
          <w:sz w:val="20"/>
          <w:szCs w:val="20"/>
        </w:rPr>
      </w:pPr>
    </w:p>
    <w:p w:rsidR="004D2BD6" w:rsidRDefault="004D2BD6" w:rsidP="004D2BD6">
      <w:pPr>
        <w:spacing w:after="0" w:line="240" w:lineRule="auto"/>
        <w:ind w:firstLine="360"/>
        <w:rPr>
          <w:rFonts w:ascii="Times New Roman" w:hAnsi="Times New Roman" w:cs="Times New Roman"/>
          <w:sz w:val="20"/>
          <w:szCs w:val="20"/>
        </w:rPr>
      </w:pPr>
      <w:r>
        <w:rPr>
          <w:rFonts w:ascii="Times New Roman" w:hAnsi="Times New Roman" w:cs="Times New Roman"/>
          <w:sz w:val="20"/>
          <w:szCs w:val="20"/>
        </w:rPr>
        <w:t xml:space="preserve">Si è svolto il percorso </w:t>
      </w:r>
      <w:r w:rsidR="00197B9D">
        <w:rPr>
          <w:rFonts w:ascii="Times New Roman" w:hAnsi="Times New Roman" w:cs="Times New Roman"/>
          <w:sz w:val="20"/>
          <w:szCs w:val="20"/>
        </w:rPr>
        <w:t>sulla libertà religiosa; la mediazione e la risoluzione non violenta dei conflitti; la lettura ragionata del Documento di Papa Francesco e il Grande Imam Ahmad Al-Tayyeb Sulla fratellanza umana, per la pace e la convivenza comune (con verifica e commento validi per la valutazione).</w:t>
      </w:r>
    </w:p>
    <w:sectPr w:rsidR="004D2BD6" w:rsidSect="001802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70A3"/>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B7282C"/>
    <w:multiLevelType w:val="hybridMultilevel"/>
    <w:tmpl w:val="59F47454"/>
    <w:lvl w:ilvl="0" w:tplc="C3BC9B9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9E54A1"/>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BD2C9A"/>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B99292E"/>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6827207"/>
    <w:multiLevelType w:val="hybridMultilevel"/>
    <w:tmpl w:val="2968E284"/>
    <w:numStyleLink w:val="Conlettere"/>
  </w:abstractNum>
  <w:abstractNum w:abstractNumId="6">
    <w:nsid w:val="6A1B57C9"/>
    <w:multiLevelType w:val="hybridMultilevel"/>
    <w:tmpl w:val="BB4E4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8D6AE6"/>
    <w:multiLevelType w:val="hybridMultilevel"/>
    <w:tmpl w:val="1EC48572"/>
    <w:lvl w:ilvl="0" w:tplc="61C659D2">
      <w:start w:val="1"/>
      <w:numFmt w:val="decimal"/>
      <w:lvlText w:val="%1."/>
      <w:lvlJc w:val="left"/>
      <w:pPr>
        <w:ind w:left="1380" w:hanging="360"/>
      </w:pPr>
      <w:rPr>
        <w:rFonts w:hint="default"/>
      </w:rPr>
    </w:lvl>
    <w:lvl w:ilvl="1" w:tplc="04100019" w:tentative="1">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8">
    <w:nsid w:val="7A8C1606"/>
    <w:multiLevelType w:val="hybridMultilevel"/>
    <w:tmpl w:val="2968E284"/>
    <w:styleLink w:val="Conlettere"/>
    <w:lvl w:ilvl="0" w:tplc="741CF91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36" w:hanging="316"/>
      </w:pPr>
      <w:rPr>
        <w:rFonts w:hAnsi="Arial Unicode MS"/>
        <w:caps w:val="0"/>
        <w:smallCaps w:val="0"/>
        <w:strike w:val="0"/>
        <w:dstrike w:val="0"/>
        <w:color w:val="000000"/>
        <w:spacing w:val="0"/>
        <w:w w:val="100"/>
        <w:kern w:val="0"/>
        <w:position w:val="0"/>
        <w:highlight w:val="none"/>
        <w:vertAlign w:val="baseline"/>
      </w:rPr>
    </w:lvl>
    <w:lvl w:ilvl="1" w:tplc="2AE877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36" w:hanging="316"/>
      </w:pPr>
      <w:rPr>
        <w:rFonts w:hAnsi="Arial Unicode MS"/>
        <w:caps w:val="0"/>
        <w:smallCaps w:val="0"/>
        <w:strike w:val="0"/>
        <w:dstrike w:val="0"/>
        <w:color w:val="000000"/>
        <w:spacing w:val="0"/>
        <w:w w:val="100"/>
        <w:kern w:val="0"/>
        <w:position w:val="0"/>
        <w:highlight w:val="none"/>
        <w:vertAlign w:val="baseline"/>
      </w:rPr>
    </w:lvl>
    <w:lvl w:ilvl="2" w:tplc="BD32CD2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6" w:hanging="316"/>
      </w:pPr>
      <w:rPr>
        <w:rFonts w:hAnsi="Arial Unicode MS"/>
        <w:caps w:val="0"/>
        <w:smallCaps w:val="0"/>
        <w:strike w:val="0"/>
        <w:dstrike w:val="0"/>
        <w:color w:val="000000"/>
        <w:spacing w:val="0"/>
        <w:w w:val="100"/>
        <w:kern w:val="0"/>
        <w:position w:val="0"/>
        <w:highlight w:val="none"/>
        <w:vertAlign w:val="baseline"/>
      </w:rPr>
    </w:lvl>
    <w:lvl w:ilvl="3" w:tplc="C254B5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36" w:hanging="316"/>
      </w:pPr>
      <w:rPr>
        <w:rFonts w:hAnsi="Arial Unicode MS"/>
        <w:caps w:val="0"/>
        <w:smallCaps w:val="0"/>
        <w:strike w:val="0"/>
        <w:dstrike w:val="0"/>
        <w:color w:val="000000"/>
        <w:spacing w:val="0"/>
        <w:w w:val="100"/>
        <w:kern w:val="0"/>
        <w:position w:val="0"/>
        <w:highlight w:val="none"/>
        <w:vertAlign w:val="baseline"/>
      </w:rPr>
    </w:lvl>
    <w:lvl w:ilvl="4" w:tplc="4D261C1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36" w:hanging="316"/>
      </w:pPr>
      <w:rPr>
        <w:rFonts w:hAnsi="Arial Unicode MS"/>
        <w:caps w:val="0"/>
        <w:smallCaps w:val="0"/>
        <w:strike w:val="0"/>
        <w:dstrike w:val="0"/>
        <w:color w:val="000000"/>
        <w:spacing w:val="0"/>
        <w:w w:val="100"/>
        <w:kern w:val="0"/>
        <w:position w:val="0"/>
        <w:highlight w:val="none"/>
        <w:vertAlign w:val="baseline"/>
      </w:rPr>
    </w:lvl>
    <w:lvl w:ilvl="5" w:tplc="8A5EBA70">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36" w:hanging="316"/>
      </w:pPr>
      <w:rPr>
        <w:rFonts w:hAnsi="Arial Unicode MS"/>
        <w:caps w:val="0"/>
        <w:smallCaps w:val="0"/>
        <w:strike w:val="0"/>
        <w:dstrike w:val="0"/>
        <w:color w:val="000000"/>
        <w:spacing w:val="0"/>
        <w:w w:val="100"/>
        <w:kern w:val="0"/>
        <w:position w:val="0"/>
        <w:highlight w:val="none"/>
        <w:vertAlign w:val="baseline"/>
      </w:rPr>
    </w:lvl>
    <w:lvl w:ilvl="6" w:tplc="D0EA5E6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36" w:hanging="316"/>
      </w:pPr>
      <w:rPr>
        <w:rFonts w:hAnsi="Arial Unicode MS"/>
        <w:caps w:val="0"/>
        <w:smallCaps w:val="0"/>
        <w:strike w:val="0"/>
        <w:dstrike w:val="0"/>
        <w:color w:val="000000"/>
        <w:spacing w:val="0"/>
        <w:w w:val="100"/>
        <w:kern w:val="0"/>
        <w:position w:val="0"/>
        <w:highlight w:val="none"/>
        <w:vertAlign w:val="baseline"/>
      </w:rPr>
    </w:lvl>
    <w:lvl w:ilvl="7" w:tplc="0F9E88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36" w:hanging="316"/>
      </w:pPr>
      <w:rPr>
        <w:rFonts w:hAnsi="Arial Unicode MS"/>
        <w:caps w:val="0"/>
        <w:smallCaps w:val="0"/>
        <w:strike w:val="0"/>
        <w:dstrike w:val="0"/>
        <w:color w:val="000000"/>
        <w:spacing w:val="0"/>
        <w:w w:val="100"/>
        <w:kern w:val="0"/>
        <w:position w:val="0"/>
        <w:highlight w:val="none"/>
        <w:vertAlign w:val="baseline"/>
      </w:rPr>
    </w:lvl>
    <w:lvl w:ilvl="8" w:tplc="8DCEAD5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336" w:hanging="316"/>
      </w:pPr>
      <w:rPr>
        <w:rFonts w:hAnsi="Arial Unicode MS"/>
        <w:caps w:val="0"/>
        <w:smallCaps w:val="0"/>
        <w:strike w:val="0"/>
        <w:dstrike w:val="0"/>
        <w:color w:val="000000"/>
        <w:spacing w:val="0"/>
        <w:w w:val="100"/>
        <w:kern w:val="0"/>
        <w:position w:val="0"/>
        <w:highlight w:val="none"/>
        <w:vertAlign w:val="baseline"/>
      </w:rPr>
    </w:lvl>
  </w:abstractNum>
  <w:num w:numId="1">
    <w:abstractNumId w:val="8"/>
  </w:num>
  <w:num w:numId="2">
    <w:abstractNumId w:val="5"/>
  </w:num>
  <w:num w:numId="3">
    <w:abstractNumId w:val="6"/>
  </w:num>
  <w:num w:numId="4">
    <w:abstractNumId w:val="0"/>
  </w:num>
  <w:num w:numId="5">
    <w:abstractNumId w:val="1"/>
  </w:num>
  <w:num w:numId="6">
    <w:abstractNumId w:val="2"/>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283"/>
  <w:characterSpacingControl w:val="doNotCompress"/>
  <w:compat/>
  <w:rsids>
    <w:rsidRoot w:val="00A41AE2"/>
    <w:rsid w:val="00055B3E"/>
    <w:rsid w:val="00150B50"/>
    <w:rsid w:val="001802A4"/>
    <w:rsid w:val="00197B9D"/>
    <w:rsid w:val="001E3D8D"/>
    <w:rsid w:val="001F325A"/>
    <w:rsid w:val="00206FB6"/>
    <w:rsid w:val="00237D27"/>
    <w:rsid w:val="00250799"/>
    <w:rsid w:val="002B230D"/>
    <w:rsid w:val="00380343"/>
    <w:rsid w:val="003C6DDA"/>
    <w:rsid w:val="00460546"/>
    <w:rsid w:val="004D2BD6"/>
    <w:rsid w:val="00506CD0"/>
    <w:rsid w:val="00521493"/>
    <w:rsid w:val="005549E2"/>
    <w:rsid w:val="005E3E5B"/>
    <w:rsid w:val="00686A30"/>
    <w:rsid w:val="007D3259"/>
    <w:rsid w:val="007E1CD8"/>
    <w:rsid w:val="007E5E2B"/>
    <w:rsid w:val="007F0CB2"/>
    <w:rsid w:val="008D4243"/>
    <w:rsid w:val="008F7F6E"/>
    <w:rsid w:val="00970653"/>
    <w:rsid w:val="00982D3B"/>
    <w:rsid w:val="009F3D09"/>
    <w:rsid w:val="00A41AE2"/>
    <w:rsid w:val="00A441FE"/>
    <w:rsid w:val="00A630FC"/>
    <w:rsid w:val="00BE330E"/>
    <w:rsid w:val="00BE5DFA"/>
    <w:rsid w:val="00C672BD"/>
    <w:rsid w:val="00E700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AE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A41AE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numbering" w:customStyle="1" w:styleId="Conlettere">
    <w:name w:val="Con lettere"/>
    <w:rsid w:val="00A41AE2"/>
    <w:pPr>
      <w:numPr>
        <w:numId w:val="1"/>
      </w:numPr>
    </w:pPr>
  </w:style>
  <w:style w:type="paragraph" w:styleId="Paragrafoelenco">
    <w:name w:val="List Paragraph"/>
    <w:basedOn w:val="Normale"/>
    <w:uiPriority w:val="34"/>
    <w:qFormat/>
    <w:rsid w:val="00A41AE2"/>
    <w:pPr>
      <w:ind w:left="720"/>
      <w:contextualSpacing/>
    </w:pPr>
  </w:style>
  <w:style w:type="paragraph" w:customStyle="1" w:styleId="Default">
    <w:name w:val="Default"/>
    <w:rsid w:val="00237D27"/>
    <w:pPr>
      <w:autoSpaceDE w:val="0"/>
      <w:autoSpaceDN w:val="0"/>
      <w:adjustRightInd w:val="0"/>
      <w:spacing w:after="0" w:line="240" w:lineRule="auto"/>
    </w:pPr>
    <w:rPr>
      <w:rFonts w:ascii="Garamond" w:eastAsia="Calibri"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Bellasina</cp:lastModifiedBy>
  <cp:revision>5</cp:revision>
  <dcterms:created xsi:type="dcterms:W3CDTF">2021-06-06T10:53:00Z</dcterms:created>
  <dcterms:modified xsi:type="dcterms:W3CDTF">2021-06-06T16:08:00Z</dcterms:modified>
</cp:coreProperties>
</file>