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AC6D" w14:textId="77777777" w:rsidR="008A7FBB" w:rsidRPr="00606C6F" w:rsidRDefault="008A7FBB" w:rsidP="008A7FBB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  <w:r w:rsidRPr="00606C6F">
        <w:rPr>
          <w:rFonts w:ascii="Liberation Sans" w:hAnsi="Liberation Sans" w:cs="Liberation Sans"/>
          <w:sz w:val="24"/>
          <w:szCs w:val="24"/>
        </w:rPr>
        <w:t>Ministero dell’Istruzione, dell’Università e della Ricerca</w:t>
      </w:r>
    </w:p>
    <w:p w14:paraId="54E5C30A" w14:textId="77777777" w:rsidR="008A7FBB" w:rsidRPr="00606C6F" w:rsidRDefault="008A7FBB" w:rsidP="008A7FBB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606C6F">
        <w:rPr>
          <w:rFonts w:ascii="Liberation Sans" w:hAnsi="Liberation Sans" w:cs="Liberation Sans"/>
          <w:b/>
          <w:bCs/>
          <w:sz w:val="24"/>
          <w:szCs w:val="24"/>
        </w:rPr>
        <w:t>LICEO SCIENTIFICO STATALE "JOHN FITZGERALD KENNEDY"</w:t>
      </w:r>
    </w:p>
    <w:p w14:paraId="0D7830A0" w14:textId="77777777" w:rsidR="008A7FBB" w:rsidRPr="00606C6F" w:rsidRDefault="008A7FBB" w:rsidP="008A7FBB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  <w:r w:rsidRPr="00606C6F">
        <w:rPr>
          <w:rFonts w:ascii="Liberation Sans" w:hAnsi="Liberation Sans" w:cs="Liberation Sans"/>
          <w:sz w:val="24"/>
          <w:szCs w:val="24"/>
        </w:rPr>
        <w:t>Via Nicola Fabrizi n. 7 - 00153 ROMA - Distretto IX</w:t>
      </w:r>
    </w:p>
    <w:p w14:paraId="56EE235F" w14:textId="77777777" w:rsidR="008A7FBB" w:rsidRPr="00606C6F" w:rsidRDefault="008A7FBB" w:rsidP="008A7FBB">
      <w:pPr>
        <w:spacing w:after="0" w:line="240" w:lineRule="auto"/>
        <w:rPr>
          <w:rFonts w:cstheme="minorHAnsi"/>
          <w:sz w:val="20"/>
          <w:szCs w:val="20"/>
        </w:rPr>
      </w:pPr>
    </w:p>
    <w:p w14:paraId="08CFC4AA" w14:textId="77777777" w:rsidR="008A7FBB" w:rsidRPr="00606C6F" w:rsidRDefault="008A7FBB" w:rsidP="008A7FBB">
      <w:pPr>
        <w:spacing w:after="0" w:line="240" w:lineRule="auto"/>
        <w:jc w:val="center"/>
        <w:rPr>
          <w:rFonts w:ascii="Arial" w:hAnsi="Arial" w:cs="Arial"/>
        </w:rPr>
      </w:pPr>
      <w:r w:rsidRPr="00606C6F">
        <w:rPr>
          <w:rFonts w:ascii="Arial" w:hAnsi="Arial" w:cs="Arial"/>
        </w:rPr>
        <w:t xml:space="preserve">PROGRAMMA DI </w:t>
      </w:r>
      <w:r w:rsidRPr="00606C6F">
        <w:rPr>
          <w:rFonts w:ascii="Arial" w:hAnsi="Arial" w:cs="Arial"/>
          <w:b/>
          <w:bCs/>
        </w:rPr>
        <w:t>STORIA DELL'ARTE E DISEGNO</w:t>
      </w:r>
      <w:r w:rsidRPr="00606C6F">
        <w:rPr>
          <w:rFonts w:ascii="Arial" w:hAnsi="Arial" w:cs="Arial"/>
        </w:rPr>
        <w:t xml:space="preserve"> </w:t>
      </w:r>
    </w:p>
    <w:p w14:paraId="25B8565F" w14:textId="77777777" w:rsidR="008A7FBB" w:rsidRPr="00606C6F" w:rsidRDefault="008A7FBB" w:rsidP="008A7FBB">
      <w:pPr>
        <w:spacing w:after="0" w:line="240" w:lineRule="auto"/>
        <w:jc w:val="center"/>
        <w:rPr>
          <w:rFonts w:ascii="Arial" w:hAnsi="Arial" w:cs="Arial"/>
        </w:rPr>
      </w:pPr>
      <w:r w:rsidRPr="00606C6F">
        <w:rPr>
          <w:rFonts w:ascii="Arial" w:hAnsi="Arial" w:cs="Arial"/>
          <w:b/>
          <w:bCs/>
        </w:rPr>
        <w:t>2019/2020</w:t>
      </w:r>
    </w:p>
    <w:p w14:paraId="2BD63F39" w14:textId="77777777" w:rsidR="008A7FBB" w:rsidRPr="00606C6F" w:rsidRDefault="008A7FBB" w:rsidP="008A7FBB">
      <w:pPr>
        <w:spacing w:after="0" w:line="240" w:lineRule="auto"/>
        <w:jc w:val="center"/>
        <w:rPr>
          <w:rFonts w:ascii="Arial" w:hAnsi="Arial" w:cs="Arial"/>
        </w:rPr>
      </w:pPr>
    </w:p>
    <w:p w14:paraId="554436D6" w14:textId="09D78A7E" w:rsidR="008A7FBB" w:rsidRPr="00606C6F" w:rsidRDefault="008A7FBB" w:rsidP="008A7F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6C6F">
        <w:rPr>
          <w:rFonts w:ascii="Arial" w:hAnsi="Arial" w:cs="Arial"/>
        </w:rPr>
        <w:t xml:space="preserve">CLASSE </w:t>
      </w:r>
      <w:r w:rsidRPr="00606C6F">
        <w:rPr>
          <w:rFonts w:ascii="Arial" w:hAnsi="Arial" w:cs="Arial"/>
          <w:b/>
          <w:bCs/>
        </w:rPr>
        <w:t>III G</w:t>
      </w:r>
    </w:p>
    <w:p w14:paraId="34F8945F" w14:textId="77777777" w:rsidR="008A7FBB" w:rsidRDefault="008A7FBB" w:rsidP="008A7FBB">
      <w:pPr>
        <w:jc w:val="both"/>
        <w:rPr>
          <w:rFonts w:ascii="Arial" w:hAnsi="Arial" w:cs="Arial"/>
          <w:b/>
          <w:bCs/>
        </w:rPr>
      </w:pPr>
    </w:p>
    <w:p w14:paraId="3F60D82E" w14:textId="77777777" w:rsidR="008A7FBB" w:rsidRDefault="008A7FBB" w:rsidP="008A7FBB">
      <w:pPr>
        <w:jc w:val="both"/>
        <w:rPr>
          <w:rFonts w:ascii="Arial" w:hAnsi="Arial" w:cs="Arial"/>
          <w:b/>
          <w:bCs/>
        </w:rPr>
      </w:pPr>
    </w:p>
    <w:p w14:paraId="0152241F" w14:textId="77777777" w:rsidR="008A7FBB" w:rsidRDefault="008A7FBB" w:rsidP="008A7FBB">
      <w:pPr>
        <w:jc w:val="both"/>
      </w:pPr>
      <w:r>
        <w:rPr>
          <w:rFonts w:ascii="Arial" w:hAnsi="Arial" w:cs="Arial"/>
          <w:b/>
          <w:bCs/>
        </w:rPr>
        <w:t>STORIA DELL'ARTE</w:t>
      </w:r>
    </w:p>
    <w:p w14:paraId="474070B5" w14:textId="77777777" w:rsidR="008A7FBB" w:rsidRDefault="008A7FBB" w:rsidP="008A7FB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30B97B" w14:textId="77777777" w:rsidR="008A7FBB" w:rsidRDefault="008A7FBB" w:rsidP="008A7FB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QUATTROCENTO</w:t>
      </w:r>
    </w:p>
    <w:p w14:paraId="7E486DEF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 del primo Rinascimento;</w:t>
      </w:r>
    </w:p>
    <w:p w14:paraId="3BAE6A40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prospettiva;</w:t>
      </w:r>
    </w:p>
    <w:p w14:paraId="2D2EFFFA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proporzioni;</w:t>
      </w:r>
    </w:p>
    <w:p w14:paraId="7F1EF4C8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riferimento all'Antico;</w:t>
      </w:r>
    </w:p>
    <w:p w14:paraId="61A18A20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Architettura</w:t>
      </w:r>
    </w:p>
    <w:p w14:paraId="0D3CD601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Filippo Brunelleschi: Cupola di Santa Maria del Fiore, Spedale degli Innocenti, Sagrestia Vecchia di San Lorenzo; </w:t>
      </w:r>
    </w:p>
    <w:p w14:paraId="71EA98CF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Leon Battista Alberti: le opere teoriche sulle arti, Palazzo Rucellai (Firenze), il Tempio Malatestiano a Rimini, facciata di Santa Maria Novella a Firenze, chiesa di Sant’Andrea a Mantova;</w:t>
      </w:r>
    </w:p>
    <w:p w14:paraId="4FF54318" w14:textId="360DFCFF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L’urbanistica: Bernardo Rossellino: La città di Pienza (Palazzo Piccolomini, la Cattedrale); Luciano Laurana e Francesco di Giorgio Martini: il Palazzo Ducale di Urbino; Biagio Rossetti: il Palazzo dei Diamanti a Ferrara;</w:t>
      </w:r>
    </w:p>
    <w:p w14:paraId="0F1BE057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città ideale.</w:t>
      </w:r>
    </w:p>
    <w:p w14:paraId="3B7A1D4E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Scultura</w:t>
      </w:r>
    </w:p>
    <w:p w14:paraId="56C31FE9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Il concorso del 1401: Ghiberti e Brunelleschi, formelle del </w:t>
      </w:r>
      <w:r>
        <w:rPr>
          <w:rFonts w:ascii="Arial" w:hAnsi="Arial" w:cs="Arial"/>
          <w:i/>
          <w:iCs/>
          <w:sz w:val="20"/>
          <w:szCs w:val="20"/>
        </w:rPr>
        <w:t>Sacrificio di Isacco;</w:t>
      </w:r>
    </w:p>
    <w:p w14:paraId="16AC2109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Lorenzo Ghiberti: Porta del Paradiso del Battistero di Firenze;</w:t>
      </w:r>
    </w:p>
    <w:p w14:paraId="647C259E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Jacopo della Quercia: Monumento funebre a Ilaria del Carretto </w:t>
      </w:r>
    </w:p>
    <w:p w14:paraId="09BC05F4" w14:textId="77777777" w:rsidR="008A7FBB" w:rsidRDefault="008A7FBB" w:rsidP="008A7FB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Donatello: </w:t>
      </w:r>
      <w:r>
        <w:rPr>
          <w:rFonts w:ascii="Arial" w:hAnsi="Arial" w:cs="Arial"/>
          <w:i/>
          <w:iCs/>
          <w:sz w:val="20"/>
          <w:szCs w:val="20"/>
        </w:rPr>
        <w:t>San Giorgio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Profeta Geremia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Il Banchetto di Erode, David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Presentazione al Tempio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Maddalena</w:t>
      </w:r>
      <w:r>
        <w:rPr>
          <w:rFonts w:ascii="Arial" w:hAnsi="Arial" w:cs="Arial"/>
          <w:sz w:val="20"/>
          <w:szCs w:val="20"/>
        </w:rPr>
        <w:t>.</w:t>
      </w:r>
    </w:p>
    <w:p w14:paraId="0D3D162B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Pittura</w:t>
      </w:r>
    </w:p>
    <w:p w14:paraId="7B882FC2" w14:textId="77777777" w:rsidR="008A7FBB" w:rsidRDefault="008A7FBB" w:rsidP="008A7FB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Masaccio: il disegno, </w:t>
      </w:r>
      <w:r>
        <w:rPr>
          <w:rFonts w:ascii="Arial" w:hAnsi="Arial" w:cs="Arial"/>
          <w:i/>
          <w:iCs/>
          <w:sz w:val="20"/>
          <w:szCs w:val="20"/>
        </w:rPr>
        <w:t xml:space="preserve">Sant'Anna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Metterza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Madonna in trono con il Bambino e quattro angeli, la Crocifissione, </w:t>
      </w:r>
      <w:r>
        <w:rPr>
          <w:rFonts w:ascii="Arial" w:hAnsi="Arial" w:cs="Arial"/>
          <w:sz w:val="20"/>
          <w:szCs w:val="20"/>
        </w:rPr>
        <w:t>la cappella Brancacci (</w:t>
      </w:r>
      <w:r>
        <w:rPr>
          <w:rFonts w:ascii="Arial" w:hAnsi="Arial" w:cs="Arial"/>
          <w:i/>
          <w:iCs/>
          <w:sz w:val="20"/>
          <w:szCs w:val="20"/>
        </w:rPr>
        <w:t>Il Tributo, la cacciata dal Paradiso),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Trinità</w:t>
      </w:r>
      <w:r>
        <w:rPr>
          <w:rFonts w:ascii="Arial" w:hAnsi="Arial" w:cs="Arial"/>
          <w:sz w:val="20"/>
          <w:szCs w:val="20"/>
        </w:rPr>
        <w:t>;</w:t>
      </w:r>
    </w:p>
    <w:p w14:paraId="329D11E6" w14:textId="77777777" w:rsidR="008A7FBB" w:rsidRDefault="008A7FBB" w:rsidP="008A7FB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Piero della Francesca: la teoria e il disegno, </w:t>
      </w:r>
      <w:r>
        <w:rPr>
          <w:rFonts w:ascii="Arial" w:hAnsi="Arial" w:cs="Arial"/>
          <w:i/>
          <w:iCs/>
          <w:sz w:val="20"/>
          <w:szCs w:val="20"/>
        </w:rPr>
        <w:t>Battesimo di Cristo</w:t>
      </w:r>
      <w:r>
        <w:rPr>
          <w:rFonts w:ascii="Arial" w:hAnsi="Arial" w:cs="Arial"/>
          <w:sz w:val="20"/>
          <w:szCs w:val="20"/>
        </w:rPr>
        <w:t>, Storie della Croce ad Arezzo (</w:t>
      </w:r>
      <w:r>
        <w:rPr>
          <w:rFonts w:ascii="Arial" w:hAnsi="Arial" w:cs="Arial"/>
          <w:i/>
          <w:iCs/>
          <w:sz w:val="20"/>
          <w:szCs w:val="20"/>
        </w:rPr>
        <w:t>l’incontro di Salomone con la Regina di Saba, il sogno di Costantino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i/>
          <w:iCs/>
          <w:sz w:val="20"/>
          <w:szCs w:val="20"/>
        </w:rPr>
        <w:t>Flagellazione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Sacra conversazione</w:t>
      </w:r>
      <w:r>
        <w:rPr>
          <w:rFonts w:ascii="Arial" w:hAnsi="Arial" w:cs="Arial"/>
          <w:sz w:val="20"/>
          <w:szCs w:val="20"/>
        </w:rPr>
        <w:t>;</w:t>
      </w:r>
    </w:p>
    <w:p w14:paraId="4EC47819" w14:textId="77777777" w:rsidR="008A7FBB" w:rsidRPr="008D5DCD" w:rsidRDefault="008A7FBB" w:rsidP="008A7FB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Sandro Botticelli: il disegno, </w:t>
      </w:r>
      <w:r>
        <w:rPr>
          <w:rFonts w:ascii="Arial" w:hAnsi="Arial" w:cs="Arial"/>
          <w:i/>
          <w:iCs/>
          <w:sz w:val="20"/>
          <w:szCs w:val="20"/>
        </w:rPr>
        <w:t>La Primavera, La nascita di Venere, Madonna del Magnificat, la Calunnia;</w:t>
      </w:r>
    </w:p>
    <w:p w14:paraId="6240453A" w14:textId="77777777" w:rsidR="008A7FBB" w:rsidRDefault="008A7FBB" w:rsidP="008A7F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6AC9C5C" w14:textId="77777777" w:rsidR="008A7FBB" w:rsidRPr="002F7536" w:rsidRDefault="008A7FBB" w:rsidP="008A7F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36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36F74A8B" w14:textId="77777777" w:rsidR="008A7FBB" w:rsidRPr="008D5DCD" w:rsidRDefault="008A7FBB" w:rsidP="008A7FBB">
      <w:pPr>
        <w:jc w:val="both"/>
      </w:pPr>
    </w:p>
    <w:p w14:paraId="47F37729" w14:textId="77777777" w:rsidR="008A7FBB" w:rsidRDefault="008A7FBB" w:rsidP="008A7FB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Andrea Mantegna: il disegno, </w:t>
      </w:r>
      <w:r>
        <w:rPr>
          <w:rFonts w:ascii="Arial" w:hAnsi="Arial" w:cs="Arial"/>
          <w:i/>
          <w:iCs/>
          <w:sz w:val="20"/>
          <w:szCs w:val="20"/>
        </w:rPr>
        <w:t>Orazione nell’orto</w:t>
      </w:r>
      <w:r>
        <w:rPr>
          <w:rFonts w:ascii="Arial" w:hAnsi="Arial" w:cs="Arial"/>
          <w:sz w:val="20"/>
          <w:szCs w:val="20"/>
        </w:rPr>
        <w:t xml:space="preserve">, Pala di San Zeno, Camera degli Sposi, </w:t>
      </w:r>
      <w:r>
        <w:rPr>
          <w:rFonts w:ascii="Arial" w:hAnsi="Arial" w:cs="Arial"/>
          <w:i/>
          <w:iCs/>
          <w:sz w:val="20"/>
          <w:szCs w:val="20"/>
        </w:rPr>
        <w:t xml:space="preserve">San Sebastiano, Cristo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scurto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Cristo in pietà</w:t>
      </w:r>
      <w:r>
        <w:rPr>
          <w:rFonts w:ascii="Arial" w:hAnsi="Arial" w:cs="Arial"/>
          <w:sz w:val="20"/>
          <w:szCs w:val="20"/>
        </w:rPr>
        <w:t>, i trionfi di Cesare.</w:t>
      </w:r>
    </w:p>
    <w:p w14:paraId="622F305E" w14:textId="77777777" w:rsidR="008A7FBB" w:rsidRDefault="008A7FBB" w:rsidP="008A7FB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5F6322" w14:textId="77777777" w:rsidR="008A7FBB" w:rsidRDefault="008A7FBB" w:rsidP="008A7FB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CINQUECENTO</w:t>
      </w:r>
    </w:p>
    <w:p w14:paraId="316AF927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6FE512EC" w14:textId="77777777" w:rsidR="008A7FBB" w:rsidRDefault="008A7FBB" w:rsidP="008A7FB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Introduzione storico-artistica: la situazione politica, religiosa, culturale e filosofica in Italia e in Europa;</w:t>
      </w:r>
    </w:p>
    <w:p w14:paraId="4213EC0F" w14:textId="77777777" w:rsidR="008A7FBB" w:rsidRDefault="008A7FBB" w:rsidP="008A7FBB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Donato Bramante: il disegno, </w:t>
      </w:r>
      <w:r>
        <w:rPr>
          <w:rFonts w:ascii="Arial" w:hAnsi="Arial" w:cs="Arial"/>
          <w:i/>
          <w:iCs/>
          <w:sz w:val="20"/>
          <w:szCs w:val="20"/>
        </w:rPr>
        <w:t>Cristo alla colonna</w:t>
      </w:r>
      <w:r>
        <w:rPr>
          <w:rFonts w:ascii="Arial" w:hAnsi="Arial" w:cs="Arial"/>
          <w:sz w:val="20"/>
          <w:szCs w:val="20"/>
        </w:rPr>
        <w:t>, Santa Maria presso San Satiro a Milano, la Tribuna della chiesa di Santa Maria delle Grazie (Milano), Chiostro di Santa Maria della Pace, il tempietto di San Pietro in Montorio a Roma, il Cortile del Belvedere e i progetti per San Pietro in Vaticano (cenni);</w:t>
      </w:r>
    </w:p>
    <w:p w14:paraId="1153CCE6" w14:textId="77777777" w:rsidR="008A7FBB" w:rsidRDefault="008A7FBB" w:rsidP="008A7FBB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Leonardo da Vinci: il disegno, </w:t>
      </w:r>
      <w:r>
        <w:rPr>
          <w:rFonts w:ascii="Arial" w:hAnsi="Arial" w:cs="Arial"/>
          <w:i/>
          <w:iCs/>
          <w:sz w:val="20"/>
          <w:szCs w:val="20"/>
        </w:rPr>
        <w:t>Sant’Anna con la Madonna e il Bambino, L’Annunciazione, Adorazione dei Magi, La Vergine delle Rocce, Ultima Cena (Cenacolo), la Battaglia di Anghiari, Gioconda, Sant’Anna, la Vergine e il Bambino che gioca con un agnello</w:t>
      </w:r>
      <w:r>
        <w:rPr>
          <w:rFonts w:ascii="Arial" w:hAnsi="Arial" w:cs="Arial"/>
          <w:sz w:val="20"/>
          <w:szCs w:val="20"/>
        </w:rPr>
        <w:t>;</w:t>
      </w:r>
    </w:p>
    <w:p w14:paraId="56E8580A" w14:textId="77777777" w:rsidR="008A7FBB" w:rsidRPr="00BC61EA" w:rsidRDefault="008A7FBB" w:rsidP="00606C6F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Arial" w:hAnsi="Arial" w:cs="Arial"/>
          <w:sz w:val="20"/>
          <w:szCs w:val="20"/>
        </w:rPr>
        <w:t xml:space="preserve">Raffaello Sanzio: </w:t>
      </w:r>
      <w:r w:rsidRPr="00BC61EA">
        <w:rPr>
          <w:rFonts w:ascii="Arial" w:hAnsi="Arial" w:cs="Arial"/>
          <w:i/>
          <w:iCs/>
          <w:sz w:val="20"/>
          <w:szCs w:val="20"/>
        </w:rPr>
        <w:t>Lo sposalizio della Vergine</w:t>
      </w:r>
      <w:r>
        <w:rPr>
          <w:rFonts w:ascii="Arial" w:hAnsi="Arial" w:cs="Arial"/>
          <w:sz w:val="20"/>
          <w:szCs w:val="20"/>
        </w:rPr>
        <w:t xml:space="preserve"> (confronto con </w:t>
      </w:r>
      <w:r>
        <w:rPr>
          <w:rFonts w:ascii="Arial" w:hAnsi="Arial" w:cs="Arial"/>
          <w:i/>
          <w:iCs/>
          <w:sz w:val="20"/>
          <w:szCs w:val="20"/>
        </w:rPr>
        <w:t xml:space="preserve">Lo sposalizio della Vergine e La consegna delle chiavi </w:t>
      </w:r>
      <w:r>
        <w:rPr>
          <w:rFonts w:ascii="Arial" w:hAnsi="Arial" w:cs="Arial"/>
          <w:sz w:val="20"/>
          <w:szCs w:val="20"/>
        </w:rPr>
        <w:t>di Pietro Perugino)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Madonna del prato</w:t>
      </w:r>
      <w:r w:rsidRPr="00BC61EA">
        <w:rPr>
          <w:rFonts w:ascii="Arial" w:hAnsi="Arial" w:cs="Arial"/>
          <w:sz w:val="20"/>
          <w:szCs w:val="20"/>
        </w:rPr>
        <w:t xml:space="preserve"> (</w:t>
      </w:r>
      <w:r w:rsidRPr="00BC61EA">
        <w:rPr>
          <w:rFonts w:ascii="Arial" w:hAnsi="Arial" w:cs="Arial"/>
          <w:i/>
          <w:iCs/>
          <w:sz w:val="20"/>
          <w:szCs w:val="20"/>
        </w:rPr>
        <w:t>Madonna del Belvedere</w:t>
      </w:r>
      <w:r w:rsidRPr="00BC61EA">
        <w:rPr>
          <w:rFonts w:ascii="Arial" w:hAnsi="Arial" w:cs="Arial"/>
          <w:sz w:val="20"/>
          <w:szCs w:val="20"/>
        </w:rPr>
        <w:t>), Pala Baglioni, le Stanze Vaticane (</w:t>
      </w:r>
      <w:r w:rsidRPr="00BC61EA">
        <w:rPr>
          <w:rFonts w:ascii="Arial" w:hAnsi="Arial" w:cs="Arial"/>
          <w:i/>
          <w:iCs/>
          <w:sz w:val="20"/>
          <w:szCs w:val="20"/>
        </w:rPr>
        <w:t>Scuola di Atene, Liberazione di San Pietro dal carcere, Incendio di Borgo</w:t>
      </w:r>
      <w:r w:rsidRPr="00BC61EA">
        <w:rPr>
          <w:rFonts w:ascii="Arial" w:hAnsi="Arial" w:cs="Arial"/>
          <w:sz w:val="20"/>
          <w:szCs w:val="20"/>
        </w:rPr>
        <w:t xml:space="preserve">), </w:t>
      </w:r>
      <w:r w:rsidRPr="00BC61EA">
        <w:rPr>
          <w:rFonts w:ascii="Arial" w:hAnsi="Arial" w:cs="Arial"/>
          <w:i/>
          <w:iCs/>
          <w:sz w:val="20"/>
          <w:szCs w:val="20"/>
        </w:rPr>
        <w:t>Ritratto di Leone X con due cardinali</w:t>
      </w:r>
      <w:r w:rsidRPr="00BC61EA">
        <w:rPr>
          <w:rFonts w:ascii="Arial" w:hAnsi="Arial" w:cs="Arial"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Trasfigurazione</w:t>
      </w:r>
      <w:r w:rsidRPr="00BC61EA">
        <w:rPr>
          <w:rFonts w:ascii="Arial" w:hAnsi="Arial" w:cs="Arial"/>
          <w:sz w:val="20"/>
          <w:szCs w:val="20"/>
        </w:rPr>
        <w:t>;</w:t>
      </w:r>
    </w:p>
    <w:p w14:paraId="2A865239" w14:textId="77777777" w:rsidR="008A7FBB" w:rsidRDefault="008A7FBB" w:rsidP="00606C6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Michelangelo Buonarroti (la pittura): il disegno, </w:t>
      </w:r>
      <w:r w:rsidRPr="00BC61EA">
        <w:rPr>
          <w:rFonts w:ascii="Arial" w:hAnsi="Arial" w:cs="Arial"/>
          <w:i/>
          <w:iCs/>
          <w:sz w:val="20"/>
          <w:szCs w:val="20"/>
        </w:rPr>
        <w:t>Battaglia di Cascina</w:t>
      </w:r>
      <w:r>
        <w:rPr>
          <w:rFonts w:ascii="Arial" w:hAnsi="Arial" w:cs="Arial"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Tondo Doni</w:t>
      </w:r>
      <w:r>
        <w:rPr>
          <w:rFonts w:ascii="Arial" w:hAnsi="Arial" w:cs="Arial"/>
          <w:sz w:val="20"/>
          <w:szCs w:val="20"/>
        </w:rPr>
        <w:t>, la volta della Cappella Sistina (</w:t>
      </w:r>
      <w:r w:rsidRPr="00BC61EA">
        <w:rPr>
          <w:rFonts w:ascii="Arial" w:hAnsi="Arial" w:cs="Arial"/>
          <w:i/>
          <w:iCs/>
          <w:sz w:val="20"/>
          <w:szCs w:val="20"/>
        </w:rPr>
        <w:t>Creazione di Adamo</w:t>
      </w:r>
      <w:r>
        <w:rPr>
          <w:rFonts w:ascii="Arial" w:hAnsi="Arial" w:cs="Arial"/>
          <w:sz w:val="20"/>
          <w:szCs w:val="20"/>
        </w:rPr>
        <w:t xml:space="preserve">), </w:t>
      </w:r>
      <w:r w:rsidRPr="00BC61EA">
        <w:rPr>
          <w:rFonts w:ascii="Arial" w:hAnsi="Arial" w:cs="Arial"/>
          <w:i/>
          <w:iCs/>
          <w:sz w:val="20"/>
          <w:szCs w:val="20"/>
        </w:rPr>
        <w:t>Giudizio Universale</w:t>
      </w:r>
      <w:r>
        <w:rPr>
          <w:rFonts w:ascii="Arial" w:hAnsi="Arial" w:cs="Arial"/>
          <w:sz w:val="20"/>
          <w:szCs w:val="20"/>
        </w:rPr>
        <w:t>;</w:t>
      </w:r>
    </w:p>
    <w:p w14:paraId="7E0D1F55" w14:textId="77777777" w:rsidR="008A7FBB" w:rsidRDefault="008A7FBB" w:rsidP="00606C6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Michelangelo Buonarroti (la scultura): </w:t>
      </w:r>
      <w:r w:rsidRPr="00BC61EA">
        <w:rPr>
          <w:rFonts w:ascii="Arial" w:hAnsi="Arial" w:cs="Arial"/>
          <w:i/>
          <w:iCs/>
          <w:sz w:val="20"/>
          <w:szCs w:val="20"/>
        </w:rPr>
        <w:t>Pietà</w:t>
      </w:r>
      <w:r>
        <w:rPr>
          <w:rFonts w:ascii="Arial" w:hAnsi="Arial" w:cs="Arial"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David</w:t>
      </w:r>
      <w:r>
        <w:rPr>
          <w:rFonts w:ascii="Arial" w:hAnsi="Arial" w:cs="Arial"/>
          <w:sz w:val="20"/>
          <w:szCs w:val="20"/>
        </w:rPr>
        <w:t>, Tomba di Giulio II, Schiavo ribelle e Schiavo morente;</w:t>
      </w:r>
    </w:p>
    <w:p w14:paraId="5877FCC9" w14:textId="77777777" w:rsidR="008A7FBB" w:rsidRDefault="008A7FBB" w:rsidP="008A7FBB"/>
    <w:p w14:paraId="0E297D12" w14:textId="77777777" w:rsidR="008A7FBB" w:rsidRDefault="008A7FBB" w:rsidP="008A7FBB"/>
    <w:p w14:paraId="68AFCB0B" w14:textId="77777777" w:rsidR="008A7FBB" w:rsidRDefault="008A7FBB" w:rsidP="008A7F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5DCD">
        <w:rPr>
          <w:rFonts w:ascii="Arial" w:hAnsi="Arial" w:cs="Arial"/>
          <w:b/>
          <w:bCs/>
          <w:sz w:val="20"/>
          <w:szCs w:val="20"/>
        </w:rPr>
        <w:t xml:space="preserve">Approfondimenti: </w:t>
      </w:r>
    </w:p>
    <w:p w14:paraId="2FCC8FC5" w14:textId="77777777" w:rsidR="00606C6F" w:rsidRDefault="008A7FBB" w:rsidP="00606C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5DCD">
        <w:rPr>
          <w:rFonts w:ascii="Arial" w:hAnsi="Arial" w:cs="Arial"/>
          <w:sz w:val="20"/>
          <w:szCs w:val="20"/>
        </w:rPr>
        <w:t>Ricerca su</w:t>
      </w:r>
      <w:r>
        <w:rPr>
          <w:rFonts w:ascii="Arial" w:hAnsi="Arial" w:cs="Arial"/>
          <w:sz w:val="20"/>
          <w:szCs w:val="20"/>
        </w:rPr>
        <w:t>: la trattatistica (Vitruvio, L. B.</w:t>
      </w:r>
      <w:r w:rsidRPr="008D5DC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lberti</w:t>
      </w:r>
      <w:r w:rsidRPr="008D5DCD">
        <w:rPr>
          <w:rFonts w:ascii="Arial" w:hAnsi="Arial" w:cs="Arial"/>
          <w:sz w:val="20"/>
          <w:szCs w:val="20"/>
        </w:rPr>
        <w:t xml:space="preserve"> e P</w:t>
      </w:r>
      <w:r>
        <w:rPr>
          <w:rFonts w:ascii="Arial" w:hAnsi="Arial" w:cs="Arial"/>
          <w:sz w:val="20"/>
          <w:szCs w:val="20"/>
        </w:rPr>
        <w:t xml:space="preserve">. </w:t>
      </w:r>
      <w:r w:rsidRPr="008D5DCD">
        <w:rPr>
          <w:rFonts w:ascii="Arial" w:hAnsi="Arial" w:cs="Arial"/>
          <w:sz w:val="20"/>
          <w:szCs w:val="20"/>
        </w:rPr>
        <w:t>della F</w:t>
      </w:r>
      <w:r>
        <w:rPr>
          <w:rFonts w:ascii="Arial" w:hAnsi="Arial" w:cs="Arial"/>
          <w:sz w:val="20"/>
          <w:szCs w:val="20"/>
        </w:rPr>
        <w:t>rancesca),</w:t>
      </w:r>
      <w:r w:rsidRPr="008D5DCD">
        <w:rPr>
          <w:rFonts w:ascii="Arial" w:hAnsi="Arial" w:cs="Arial"/>
          <w:sz w:val="20"/>
          <w:szCs w:val="20"/>
        </w:rPr>
        <w:t xml:space="preserve"> Concilio di Nicea, Concilio di Firenze-Ferrara, Caduta dell'Impero Romano d'Oriente (inserendo anche i Papi protagonisti degli eventi)</w:t>
      </w:r>
      <w:r>
        <w:rPr>
          <w:rFonts w:ascii="Arial" w:hAnsi="Arial" w:cs="Arial"/>
          <w:sz w:val="20"/>
          <w:szCs w:val="20"/>
        </w:rPr>
        <w:t>,</w:t>
      </w:r>
      <w:r w:rsidRPr="008D5DCD">
        <w:rPr>
          <w:rFonts w:ascii="Arial" w:hAnsi="Arial" w:cs="Arial"/>
          <w:sz w:val="20"/>
          <w:szCs w:val="20"/>
        </w:rPr>
        <w:t xml:space="preserve"> storia di Federico da Montefeltro e Sigismondo Malatesta; </w:t>
      </w:r>
    </w:p>
    <w:p w14:paraId="375A5668" w14:textId="6C2A5A06" w:rsidR="008A7FBB" w:rsidRPr="008D5DCD" w:rsidRDefault="008A7FBB" w:rsidP="00606C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5DCD">
        <w:rPr>
          <w:rFonts w:ascii="Arial" w:hAnsi="Arial" w:cs="Arial"/>
          <w:spacing w:val="5"/>
          <w:sz w:val="20"/>
          <w:szCs w:val="20"/>
        </w:rPr>
        <w:t>Ricerca sui papi protagonisti del '500 e sulle famiglie attive a Roma in quel periodo. Giulio II, Leone X, Paolo III, Clemente VII: famiglia di appartenenza (Farnese, della Rovere e Medici), artisti che hanno lavorato per loro. Personaggi storici: Carlo V, Martin Lutero.</w:t>
      </w:r>
      <w:r w:rsidRPr="008D5DCD">
        <w:rPr>
          <w:rFonts w:ascii="Arial" w:hAnsi="Arial" w:cs="Arial"/>
          <w:sz w:val="20"/>
          <w:szCs w:val="20"/>
        </w:rPr>
        <w:t xml:space="preserve"> </w:t>
      </w:r>
    </w:p>
    <w:p w14:paraId="1FB1B1AB" w14:textId="1B3ECE62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78BE8A13" w14:textId="77777777" w:rsidR="007B09B0" w:rsidRPr="0077460F" w:rsidRDefault="007B09B0" w:rsidP="007B09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60F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3637F294" w14:textId="3F8E2A5B" w:rsidR="007B09B0" w:rsidRDefault="007B09B0" w:rsidP="007B09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dell’emergenza sanitaria, il programma ha subito una riduzione e i seguenti argomenti saranno recuperati all’avvio del prossimo anno scolastico:</w:t>
      </w:r>
    </w:p>
    <w:p w14:paraId="16118968" w14:textId="35FCD543" w:rsidR="007B09B0" w:rsidRPr="007B09B0" w:rsidRDefault="007B09B0" w:rsidP="007B09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pittura tonale: Giorgione e Tiziano</w:t>
      </w:r>
    </w:p>
    <w:p w14:paraId="39D12676" w14:textId="77777777" w:rsidR="007B09B0" w:rsidRDefault="007B09B0" w:rsidP="007B09B0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IL MANIERISMO</w:t>
      </w:r>
    </w:p>
    <w:p w14:paraId="27BD41E1" w14:textId="77777777" w:rsidR="007B09B0" w:rsidRDefault="007B09B0" w:rsidP="007B09B0">
      <w:pPr>
        <w:jc w:val="both"/>
      </w:pPr>
      <w:r>
        <w:rPr>
          <w:rFonts w:ascii="Arial" w:hAnsi="Arial" w:cs="Arial"/>
          <w:sz w:val="20"/>
          <w:szCs w:val="20"/>
        </w:rPr>
        <w:t>- Introduzione storico-artistica del secondo Cinquecento;</w:t>
      </w:r>
    </w:p>
    <w:p w14:paraId="22951361" w14:textId="77777777" w:rsidR="007B09B0" w:rsidRDefault="007B09B0" w:rsidP="007B09B0">
      <w:pPr>
        <w:jc w:val="both"/>
      </w:pPr>
      <w:r>
        <w:rPr>
          <w:rFonts w:ascii="Arial" w:hAnsi="Arial" w:cs="Arial"/>
          <w:sz w:val="20"/>
          <w:szCs w:val="20"/>
        </w:rPr>
        <w:t>Pittura</w:t>
      </w:r>
    </w:p>
    <w:p w14:paraId="4C154462" w14:textId="77777777" w:rsidR="007B09B0" w:rsidRDefault="007B09B0" w:rsidP="007B09B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Andrea del Sarto: </w:t>
      </w:r>
      <w:r>
        <w:rPr>
          <w:rFonts w:ascii="Arial" w:hAnsi="Arial" w:cs="Arial"/>
          <w:i/>
          <w:iCs/>
          <w:sz w:val="20"/>
          <w:szCs w:val="20"/>
        </w:rPr>
        <w:t>La Madonna delle Arpie</w:t>
      </w:r>
      <w:r>
        <w:rPr>
          <w:rFonts w:ascii="Arial" w:hAnsi="Arial" w:cs="Arial"/>
          <w:sz w:val="20"/>
          <w:szCs w:val="20"/>
        </w:rPr>
        <w:t>;</w:t>
      </w:r>
    </w:p>
    <w:p w14:paraId="66ED3CC4" w14:textId="77777777" w:rsidR="007B09B0" w:rsidRDefault="007B09B0" w:rsidP="007B09B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Pontormo: </w:t>
      </w:r>
      <w:r>
        <w:rPr>
          <w:rFonts w:ascii="Arial" w:hAnsi="Arial" w:cs="Arial"/>
          <w:i/>
          <w:iCs/>
          <w:sz w:val="20"/>
          <w:szCs w:val="20"/>
        </w:rPr>
        <w:t>Deposizione</w:t>
      </w:r>
      <w:r>
        <w:rPr>
          <w:rFonts w:ascii="Arial" w:hAnsi="Arial" w:cs="Arial"/>
          <w:sz w:val="20"/>
          <w:szCs w:val="20"/>
        </w:rPr>
        <w:t>;</w:t>
      </w:r>
    </w:p>
    <w:p w14:paraId="36410AE3" w14:textId="77777777" w:rsidR="007B09B0" w:rsidRDefault="007B09B0" w:rsidP="007B09B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Rosso Fiorentino: </w:t>
      </w:r>
      <w:r>
        <w:rPr>
          <w:rFonts w:ascii="Arial" w:hAnsi="Arial" w:cs="Arial"/>
          <w:i/>
          <w:iCs/>
          <w:sz w:val="20"/>
          <w:szCs w:val="20"/>
        </w:rPr>
        <w:t>Deposizione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Pietà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784B7E94" w14:textId="77777777" w:rsidR="007B09B0" w:rsidRDefault="007B09B0" w:rsidP="007B09B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Bronzino: </w:t>
      </w:r>
      <w:r>
        <w:rPr>
          <w:rFonts w:ascii="Arial" w:hAnsi="Arial" w:cs="Arial"/>
          <w:i/>
          <w:iCs/>
          <w:sz w:val="20"/>
          <w:szCs w:val="20"/>
        </w:rPr>
        <w:t>Ritratto di Eleonora da Toledo, Allegoria del trionfo di Venere</w:t>
      </w:r>
      <w:r>
        <w:rPr>
          <w:rFonts w:ascii="Arial" w:hAnsi="Arial" w:cs="Arial"/>
          <w:sz w:val="20"/>
          <w:szCs w:val="20"/>
        </w:rPr>
        <w:t>;</w:t>
      </w:r>
    </w:p>
    <w:p w14:paraId="0343E4FC" w14:textId="77777777" w:rsidR="007B09B0" w:rsidRDefault="007B09B0" w:rsidP="007B09B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Giulio Romano: Sala dei Giganti a Mantova;</w:t>
      </w:r>
    </w:p>
    <w:p w14:paraId="5EB45CB4" w14:textId="77777777" w:rsidR="007B09B0" w:rsidRDefault="007B09B0" w:rsidP="007B09B0">
      <w:pPr>
        <w:jc w:val="both"/>
      </w:pPr>
      <w:r>
        <w:rPr>
          <w:rFonts w:ascii="Arial" w:hAnsi="Arial" w:cs="Arial"/>
          <w:sz w:val="20"/>
          <w:szCs w:val="20"/>
        </w:rPr>
        <w:t>Architettura</w:t>
      </w:r>
    </w:p>
    <w:p w14:paraId="48555855" w14:textId="77777777" w:rsidR="007B09B0" w:rsidRDefault="007B09B0" w:rsidP="007B09B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Giulio Romano: Palazzo Te a Mantova;</w:t>
      </w:r>
    </w:p>
    <w:p w14:paraId="0D2A97CA" w14:textId="77777777" w:rsidR="007B09B0" w:rsidRDefault="007B09B0" w:rsidP="007B09B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Andrea Palladio: la Basilica di Vicenza, le ville palladiane, San Giorgio Maggiore a Venezia;</w:t>
      </w:r>
    </w:p>
    <w:p w14:paraId="360DCADE" w14:textId="77777777" w:rsidR="007B09B0" w:rsidRDefault="007B09B0" w:rsidP="007B09B0">
      <w:pPr>
        <w:jc w:val="both"/>
      </w:pPr>
      <w:r>
        <w:rPr>
          <w:rFonts w:ascii="Arial" w:hAnsi="Arial" w:cs="Arial"/>
          <w:sz w:val="20"/>
          <w:szCs w:val="20"/>
        </w:rPr>
        <w:t>Scultura</w:t>
      </w:r>
    </w:p>
    <w:p w14:paraId="4A2C801D" w14:textId="77777777" w:rsidR="007B09B0" w:rsidRDefault="007B09B0" w:rsidP="007B09B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Giardino di Bomarzo. </w:t>
      </w:r>
    </w:p>
    <w:p w14:paraId="538036AE" w14:textId="77777777" w:rsidR="007B09B0" w:rsidRDefault="007B09B0" w:rsidP="008A7FBB">
      <w:pPr>
        <w:jc w:val="both"/>
        <w:rPr>
          <w:rFonts w:ascii="Arial" w:hAnsi="Arial" w:cs="Arial"/>
          <w:sz w:val="20"/>
          <w:szCs w:val="20"/>
        </w:rPr>
      </w:pPr>
    </w:p>
    <w:p w14:paraId="7EF9B772" w14:textId="77777777" w:rsidR="008A7FBB" w:rsidRDefault="008A7FBB" w:rsidP="008A7FBB">
      <w:pPr>
        <w:jc w:val="both"/>
        <w:rPr>
          <w:rFonts w:ascii="Arial" w:hAnsi="Arial" w:cs="Arial"/>
          <w:b/>
          <w:bCs/>
        </w:rPr>
      </w:pPr>
    </w:p>
    <w:p w14:paraId="483B5C2F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13196F10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441865D9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0BAA0705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59E7B030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619DC4A6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6F31ADDD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615EC489" w14:textId="77777777" w:rsidR="00023FE4" w:rsidRDefault="00023FE4" w:rsidP="008A7FBB">
      <w:pPr>
        <w:jc w:val="both"/>
        <w:rPr>
          <w:rFonts w:ascii="Arial" w:hAnsi="Arial" w:cs="Arial"/>
          <w:b/>
          <w:bCs/>
        </w:rPr>
      </w:pPr>
    </w:p>
    <w:p w14:paraId="046FC2BC" w14:textId="5FE7F995" w:rsidR="008A7FBB" w:rsidRPr="007B09B0" w:rsidRDefault="008A7FBB" w:rsidP="008A7FBB">
      <w:pPr>
        <w:jc w:val="both"/>
      </w:pPr>
      <w:r>
        <w:rPr>
          <w:rFonts w:ascii="Arial" w:hAnsi="Arial" w:cs="Arial"/>
          <w:b/>
          <w:bCs/>
        </w:rPr>
        <w:t>DISEGNO GEOMETRICO</w:t>
      </w:r>
    </w:p>
    <w:p w14:paraId="4E8E544D" w14:textId="77777777" w:rsidR="008A7FBB" w:rsidRDefault="008A7FBB" w:rsidP="007B09B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- LE ASSONOMETRIE: Isometrica e cavaliera</w:t>
      </w:r>
    </w:p>
    <w:p w14:paraId="4544FC0B" w14:textId="77777777" w:rsidR="008A7FBB" w:rsidRDefault="008A7FBB" w:rsidP="007B09B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- LE SEZIONI CONICHE</w:t>
      </w:r>
    </w:p>
    <w:p w14:paraId="02860552" w14:textId="77777777" w:rsidR="008A7FBB" w:rsidRDefault="008A7FBB" w:rsidP="007B09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8CD969" w14:textId="67384160" w:rsidR="008A7FBB" w:rsidRPr="00606C6F" w:rsidRDefault="008A7FBB" w:rsidP="008A7FBB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TAVOLE</w:t>
      </w:r>
    </w:p>
    <w:p w14:paraId="5710599A" w14:textId="60C48567" w:rsidR="008A7FBB" w:rsidRPr="002D2E40" w:rsidRDefault="008A7FBB" w:rsidP="008A7FBB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ucida Sans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TAVV. 1-2 </w:t>
      </w:r>
      <w:r w:rsidR="00606C6F">
        <w:rPr>
          <w:rFonts w:ascii="Arial" w:hAnsi="Arial" w:cs="Arial"/>
          <w:sz w:val="20"/>
          <w:szCs w:val="20"/>
        </w:rPr>
        <w:t>proiezioni ortogonali e relativa assonometria isometrica di un cono sezionato da un piano</w:t>
      </w:r>
      <w:r w:rsidR="00FC5A6D">
        <w:rPr>
          <w:rFonts w:ascii="Arial" w:hAnsi="Arial" w:cs="Arial"/>
          <w:sz w:val="20"/>
          <w:szCs w:val="20"/>
        </w:rPr>
        <w:t xml:space="preserve"> </w:t>
      </w:r>
      <w:bookmarkStart w:id="0" w:name="_Hlk41843524"/>
      <w:r w:rsidR="00FC5A6D">
        <w:rPr>
          <w:rFonts w:ascii="Arial" w:hAnsi="Arial" w:cs="Arial"/>
          <w:sz w:val="20"/>
          <w:szCs w:val="20"/>
        </w:rPr>
        <w:t>α</w:t>
      </w:r>
      <w:r w:rsidR="00606C6F">
        <w:rPr>
          <w:rFonts w:ascii="Arial" w:hAnsi="Arial" w:cs="Arial"/>
          <w:sz w:val="20"/>
          <w:szCs w:val="20"/>
        </w:rPr>
        <w:t xml:space="preserve"> </w:t>
      </w:r>
      <w:bookmarkEnd w:id="0"/>
      <w:r w:rsidR="00606C6F">
        <w:rPr>
          <w:rFonts w:ascii="Arial" w:hAnsi="Arial" w:cs="Arial"/>
          <w:sz w:val="20"/>
          <w:szCs w:val="20"/>
        </w:rPr>
        <w:t>parallelo al P.O (prima conica);</w:t>
      </w:r>
    </w:p>
    <w:p w14:paraId="13D7D9E4" w14:textId="2F3D24C2" w:rsidR="00FC5A6D" w:rsidRPr="00FC5A6D" w:rsidRDefault="008A7FBB" w:rsidP="001144CC">
      <w:pPr>
        <w:numPr>
          <w:ilvl w:val="0"/>
          <w:numId w:val="4"/>
        </w:numPr>
        <w:spacing w:after="0" w:line="240" w:lineRule="auto"/>
        <w:jc w:val="both"/>
      </w:pPr>
      <w:r w:rsidRPr="00FC5A6D">
        <w:rPr>
          <w:rFonts w:ascii="Arial" w:hAnsi="Arial" w:cs="Arial"/>
          <w:sz w:val="20"/>
          <w:szCs w:val="20"/>
        </w:rPr>
        <w:t xml:space="preserve">TAVV. 3-4 </w:t>
      </w:r>
      <w:r w:rsidR="00FC5A6D" w:rsidRPr="00FC5A6D">
        <w:rPr>
          <w:rFonts w:ascii="Arial" w:hAnsi="Arial" w:cs="Arial"/>
          <w:sz w:val="20"/>
          <w:szCs w:val="20"/>
        </w:rPr>
        <w:t xml:space="preserve">proiezioni ortogonali e relativa assonometria isometrica di un cono sezionato da un piano </w:t>
      </w:r>
      <w:r w:rsidR="00FC5A6D">
        <w:rPr>
          <w:rFonts w:ascii="Arial" w:hAnsi="Arial" w:cs="Arial"/>
          <w:sz w:val="20"/>
          <w:szCs w:val="20"/>
        </w:rPr>
        <w:t xml:space="preserve">α </w:t>
      </w:r>
      <w:r w:rsidR="00FC5A6D" w:rsidRPr="00FC5A6D">
        <w:rPr>
          <w:rFonts w:ascii="Arial" w:hAnsi="Arial" w:cs="Arial"/>
          <w:sz w:val="20"/>
          <w:szCs w:val="20"/>
        </w:rPr>
        <w:t>inclinato di 45° rispetto al P.O. (seconda conica);</w:t>
      </w:r>
    </w:p>
    <w:p w14:paraId="232CF0F5" w14:textId="4B86E61F" w:rsidR="008A7FBB" w:rsidRPr="00FC5A6D" w:rsidRDefault="008A7FBB" w:rsidP="001144CC">
      <w:pPr>
        <w:numPr>
          <w:ilvl w:val="0"/>
          <w:numId w:val="4"/>
        </w:numPr>
        <w:spacing w:after="0" w:line="240" w:lineRule="auto"/>
        <w:jc w:val="both"/>
      </w:pPr>
      <w:r w:rsidRPr="00FC5A6D">
        <w:rPr>
          <w:rFonts w:ascii="Arial" w:hAnsi="Arial" w:cs="Arial"/>
          <w:sz w:val="20"/>
          <w:szCs w:val="20"/>
        </w:rPr>
        <w:t>TAVV. 5-6</w:t>
      </w:r>
      <w:r w:rsidRPr="00FC5A6D">
        <w:rPr>
          <w:rFonts w:ascii="Arial" w:hAnsi="Arial" w:cs="Arial"/>
          <w:sz w:val="20"/>
          <w:szCs w:val="20"/>
        </w:rPr>
        <w:tab/>
      </w:r>
      <w:r w:rsidR="00FC5A6D">
        <w:rPr>
          <w:rFonts w:ascii="Arial" w:hAnsi="Arial" w:cs="Arial"/>
          <w:sz w:val="20"/>
          <w:szCs w:val="20"/>
        </w:rPr>
        <w:t>proiezioni ortogonali e relativa assonometria isometrica di una piramide a base ottagonale sezionata da un piano α parallelo al P.O.;</w:t>
      </w:r>
    </w:p>
    <w:p w14:paraId="1136FDAB" w14:textId="7642A507" w:rsidR="00FC5A6D" w:rsidRPr="00FC5A6D" w:rsidRDefault="00FC5A6D" w:rsidP="001144C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A6D">
        <w:rPr>
          <w:rFonts w:ascii="Arial" w:hAnsi="Arial" w:cs="Arial"/>
          <w:sz w:val="20"/>
          <w:szCs w:val="20"/>
        </w:rPr>
        <w:t>TAVV. 7-8 proiezioni ortogonali e relativa assonometria isometrica di una piramide a base ottagonale sezionata da un piano α inclinato rispetto al P.O. e perpendicolare al P.V. e al P.L.</w:t>
      </w:r>
    </w:p>
    <w:p w14:paraId="0E24B1F0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30CAE9E1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737B1E39" w14:textId="77777777" w:rsidR="008A7FBB" w:rsidRPr="008D5DCD" w:rsidRDefault="008A7FBB" w:rsidP="008A7FBB">
      <w:pPr>
        <w:jc w:val="both"/>
        <w:rPr>
          <w:rFonts w:ascii="Arial" w:hAnsi="Arial" w:cs="Arial"/>
          <w:sz w:val="20"/>
          <w:szCs w:val="20"/>
        </w:rPr>
      </w:pPr>
      <w:r w:rsidRPr="008D5DCD">
        <w:rPr>
          <w:rFonts w:ascii="Arial" w:hAnsi="Arial" w:cs="Arial"/>
          <w:sz w:val="20"/>
          <w:szCs w:val="20"/>
        </w:rPr>
        <w:t>Esercizio sulla prospettiva: Rintracciare, su un'immagine a piacere, le linee prospettiche e i punti di fuga che identificano la prospettiva centrale.</w:t>
      </w:r>
    </w:p>
    <w:p w14:paraId="55436778" w14:textId="77777777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59E2F3A9" w14:textId="77777777" w:rsidR="007B09B0" w:rsidRPr="0077460F" w:rsidRDefault="007B09B0" w:rsidP="007B09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460F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72AA8158" w14:textId="77777777" w:rsidR="007B09B0" w:rsidRDefault="007B09B0" w:rsidP="007B09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0FCD7" w14:textId="77777777" w:rsidR="007B09B0" w:rsidRDefault="007B09B0" w:rsidP="007B09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Sezioni coniche; sezioni di solidi semplici e complessi.</w:t>
      </w:r>
    </w:p>
    <w:p w14:paraId="15E53CB0" w14:textId="0EA5FBB2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1655FA77" w14:textId="39E55481" w:rsidR="008A7FBB" w:rsidRDefault="008A7FBB" w:rsidP="008A7FBB">
      <w:pPr>
        <w:jc w:val="both"/>
        <w:rPr>
          <w:rFonts w:ascii="Arial" w:hAnsi="Arial" w:cs="Arial"/>
          <w:sz w:val="20"/>
          <w:szCs w:val="20"/>
        </w:rPr>
      </w:pPr>
    </w:p>
    <w:p w14:paraId="2DE7B2DB" w14:textId="2CC534CE" w:rsidR="007B09B0" w:rsidRDefault="007B09B0" w:rsidP="008A7FBB">
      <w:pPr>
        <w:jc w:val="both"/>
        <w:rPr>
          <w:rFonts w:ascii="Arial" w:hAnsi="Arial" w:cs="Arial"/>
          <w:sz w:val="20"/>
          <w:szCs w:val="20"/>
        </w:rPr>
      </w:pPr>
    </w:p>
    <w:p w14:paraId="248793FC" w14:textId="0BA69BD5" w:rsidR="007B09B0" w:rsidRDefault="007B09B0" w:rsidP="008A7FBB">
      <w:pPr>
        <w:jc w:val="both"/>
        <w:rPr>
          <w:rFonts w:ascii="Arial" w:hAnsi="Arial" w:cs="Arial"/>
          <w:sz w:val="20"/>
          <w:szCs w:val="20"/>
        </w:rPr>
      </w:pPr>
    </w:p>
    <w:p w14:paraId="11B4E89D" w14:textId="644C8548" w:rsidR="00023FE4" w:rsidRDefault="00023FE4" w:rsidP="008A7FBB">
      <w:pPr>
        <w:jc w:val="both"/>
        <w:rPr>
          <w:rFonts w:ascii="Arial" w:hAnsi="Arial" w:cs="Arial"/>
          <w:sz w:val="20"/>
          <w:szCs w:val="20"/>
        </w:rPr>
      </w:pPr>
    </w:p>
    <w:p w14:paraId="66A20879" w14:textId="712C0AAE" w:rsidR="00023FE4" w:rsidRDefault="00023FE4" w:rsidP="008A7FBB">
      <w:pPr>
        <w:jc w:val="both"/>
        <w:rPr>
          <w:rFonts w:ascii="Arial" w:hAnsi="Arial" w:cs="Arial"/>
          <w:sz w:val="20"/>
          <w:szCs w:val="20"/>
        </w:rPr>
      </w:pPr>
    </w:p>
    <w:p w14:paraId="0C3CE6F3" w14:textId="77777777" w:rsidR="00023FE4" w:rsidRDefault="00023FE4" w:rsidP="008A7FBB">
      <w:pPr>
        <w:jc w:val="both"/>
        <w:rPr>
          <w:rFonts w:ascii="Arial" w:hAnsi="Arial" w:cs="Arial"/>
          <w:sz w:val="20"/>
          <w:szCs w:val="20"/>
        </w:rPr>
      </w:pPr>
    </w:p>
    <w:p w14:paraId="71254E63" w14:textId="77777777" w:rsidR="007B09B0" w:rsidRDefault="007B09B0" w:rsidP="008A7FBB">
      <w:pPr>
        <w:jc w:val="both"/>
        <w:rPr>
          <w:rFonts w:ascii="Arial" w:hAnsi="Arial" w:cs="Arial"/>
          <w:sz w:val="20"/>
          <w:szCs w:val="20"/>
        </w:rPr>
      </w:pPr>
    </w:p>
    <w:p w14:paraId="1F608205" w14:textId="4BAB1513" w:rsidR="008A7FBB" w:rsidRPr="007B09B0" w:rsidRDefault="008A7FBB" w:rsidP="007B09B0">
      <w:pPr>
        <w:jc w:val="both"/>
        <w:rPr>
          <w:rFonts w:ascii="Liberation Serif" w:hAnsi="Liberation Serif" w:cs="Lucida Sans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Roma, 08 giugno 2020</w:t>
      </w:r>
      <w:r w:rsidR="007B09B0">
        <w:rPr>
          <w:rFonts w:ascii="Arial" w:hAnsi="Arial" w:cs="Arial"/>
          <w:sz w:val="20"/>
          <w:szCs w:val="20"/>
        </w:rPr>
        <w:tab/>
      </w:r>
      <w:r w:rsidR="007B09B0">
        <w:rPr>
          <w:rFonts w:ascii="Arial" w:hAnsi="Arial" w:cs="Arial"/>
          <w:sz w:val="20"/>
          <w:szCs w:val="20"/>
        </w:rPr>
        <w:tab/>
      </w:r>
      <w:r w:rsidR="007B09B0">
        <w:rPr>
          <w:rFonts w:ascii="Arial" w:hAnsi="Arial" w:cs="Arial"/>
          <w:sz w:val="20"/>
          <w:szCs w:val="20"/>
        </w:rPr>
        <w:tab/>
      </w:r>
      <w:r w:rsidR="007B09B0">
        <w:rPr>
          <w:rFonts w:ascii="Arial" w:hAnsi="Arial" w:cs="Arial"/>
          <w:sz w:val="20"/>
          <w:szCs w:val="20"/>
        </w:rPr>
        <w:tab/>
      </w:r>
      <w:r w:rsidR="007B09B0">
        <w:rPr>
          <w:rFonts w:ascii="Arial" w:hAnsi="Arial" w:cs="Arial"/>
          <w:sz w:val="20"/>
          <w:szCs w:val="20"/>
        </w:rPr>
        <w:tab/>
      </w:r>
      <w:r w:rsidR="007B09B0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L'insegnante</w:t>
      </w:r>
      <w:r w:rsidR="007B09B0">
        <w:rPr>
          <w:rFonts w:ascii="Liberation Serif" w:hAnsi="Liberation Serif" w:cs="Lucida Sans"/>
          <w:sz w:val="24"/>
          <w:szCs w:val="24"/>
        </w:rPr>
        <w:t xml:space="preserve">    </w:t>
      </w:r>
      <w:r>
        <w:rPr>
          <w:rFonts w:ascii="Arial" w:hAnsi="Arial" w:cs="Arial"/>
          <w:sz w:val="20"/>
          <w:szCs w:val="20"/>
        </w:rPr>
        <w:t>prof.ssa Simona D’Onorio</w:t>
      </w:r>
    </w:p>
    <w:sectPr w:rsidR="008A7FBB" w:rsidRPr="007B09B0" w:rsidSect="008A7F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012E"/>
    <w:multiLevelType w:val="multilevel"/>
    <w:tmpl w:val="CFCC5A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" w15:restartNumberingAfterBreak="0">
    <w:nsid w:val="16AF59D4"/>
    <w:multiLevelType w:val="multilevel"/>
    <w:tmpl w:val="A23690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abstractNum w:abstractNumId="2" w15:restartNumberingAfterBreak="0">
    <w:nsid w:val="22846118"/>
    <w:multiLevelType w:val="multilevel"/>
    <w:tmpl w:val="4FB655D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3" w15:restartNumberingAfterBreak="0">
    <w:nsid w:val="5F3C3AC4"/>
    <w:multiLevelType w:val="multilevel"/>
    <w:tmpl w:val="59047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4" w15:restartNumberingAfterBreak="0">
    <w:nsid w:val="77BE7BBA"/>
    <w:multiLevelType w:val="multilevel"/>
    <w:tmpl w:val="C98461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abstractNum w:abstractNumId="5" w15:restartNumberingAfterBreak="0">
    <w:nsid w:val="7E3640E9"/>
    <w:multiLevelType w:val="multilevel"/>
    <w:tmpl w:val="C1A8DCE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57"/>
    <w:rsid w:val="00023FE4"/>
    <w:rsid w:val="00261F36"/>
    <w:rsid w:val="002679CC"/>
    <w:rsid w:val="00285357"/>
    <w:rsid w:val="00606C6F"/>
    <w:rsid w:val="007B09B0"/>
    <w:rsid w:val="008A7FBB"/>
    <w:rsid w:val="00BB46E9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96A"/>
  <w15:chartTrackingRefBased/>
  <w15:docId w15:val="{7F7F7D27-8E94-4C40-AC93-4346ACE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6</cp:revision>
  <dcterms:created xsi:type="dcterms:W3CDTF">2020-05-31T16:47:00Z</dcterms:created>
  <dcterms:modified xsi:type="dcterms:W3CDTF">2020-06-04T09:13:00Z</dcterms:modified>
</cp:coreProperties>
</file>