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5D35" w14:textId="76F5483E" w:rsidR="00624912" w:rsidRDefault="00624912" w:rsidP="00624912">
      <w:pPr>
        <w:spacing w:after="0" w:line="240" w:lineRule="auto"/>
        <w:jc w:val="center"/>
      </w:pPr>
      <w:bookmarkStart w:id="0" w:name="_Hlk41401500"/>
      <w:r>
        <w:t>Ministero dell’Istruzione, dell’Università e della Ricerca</w:t>
      </w:r>
    </w:p>
    <w:p w14:paraId="4E9CF87A" w14:textId="3AE17041" w:rsidR="00624912" w:rsidRPr="00624912" w:rsidRDefault="00624912" w:rsidP="00624912">
      <w:pPr>
        <w:spacing w:after="0" w:line="240" w:lineRule="auto"/>
        <w:jc w:val="center"/>
        <w:rPr>
          <w:b/>
          <w:bCs/>
        </w:rPr>
      </w:pPr>
      <w:r w:rsidRPr="00624912">
        <w:rPr>
          <w:b/>
          <w:bCs/>
        </w:rPr>
        <w:t>LICEO SCIENTIFICO STATALE "JOHN FITZGERALD KENNEDY"</w:t>
      </w:r>
    </w:p>
    <w:p w14:paraId="608A23FA" w14:textId="554B8E3F" w:rsidR="002F1C1C" w:rsidRDefault="00624912" w:rsidP="0062491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t>Via Nicola Fabrizi n. 7 - 00153 ROMA - Distretto IX</w:t>
      </w:r>
    </w:p>
    <w:bookmarkEnd w:id="0"/>
    <w:p w14:paraId="2568BD88" w14:textId="77777777" w:rsidR="00624912" w:rsidRDefault="00624912" w:rsidP="00686871">
      <w:pPr>
        <w:jc w:val="center"/>
        <w:rPr>
          <w:rFonts w:ascii="Arial" w:hAnsi="Arial" w:cs="Arial"/>
          <w:sz w:val="20"/>
          <w:szCs w:val="20"/>
        </w:rPr>
      </w:pPr>
    </w:p>
    <w:p w14:paraId="5CE9A9EA" w14:textId="395FA5CF" w:rsidR="002F1C1C" w:rsidRPr="00686871" w:rsidRDefault="002F1C1C" w:rsidP="006868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PROGRAMMA DI </w:t>
      </w:r>
      <w:r>
        <w:rPr>
          <w:rFonts w:ascii="Arial" w:hAnsi="Arial" w:cs="Arial"/>
          <w:b/>
          <w:bCs/>
          <w:sz w:val="20"/>
          <w:szCs w:val="20"/>
        </w:rPr>
        <w:t>STORIA DELL'ARTE E DISEGNO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285B50" w14:textId="70A0427D" w:rsidR="002F1C1C" w:rsidRDefault="002F1C1C" w:rsidP="002F1C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2019/2020</w:t>
      </w:r>
    </w:p>
    <w:p w14:paraId="2643D5B8" w14:textId="77777777" w:rsidR="002F1C1C" w:rsidRDefault="002F1C1C" w:rsidP="002F1C1C">
      <w:pPr>
        <w:jc w:val="center"/>
        <w:rPr>
          <w:rFonts w:ascii="Arial" w:hAnsi="Arial" w:cs="Arial"/>
          <w:sz w:val="20"/>
          <w:szCs w:val="20"/>
        </w:rPr>
      </w:pPr>
    </w:p>
    <w:p w14:paraId="136ABC87" w14:textId="1DD16BB2" w:rsidR="002F1C1C" w:rsidRDefault="002F1C1C" w:rsidP="002F1C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</w:t>
      </w:r>
      <w:r>
        <w:rPr>
          <w:rFonts w:ascii="Arial" w:hAnsi="Arial" w:cs="Arial"/>
          <w:b/>
          <w:bCs/>
          <w:sz w:val="20"/>
          <w:szCs w:val="20"/>
        </w:rPr>
        <w:t>I G</w:t>
      </w:r>
    </w:p>
    <w:p w14:paraId="061D5027" w14:textId="2D989C65" w:rsidR="008A5DAE" w:rsidRDefault="008A5DAE" w:rsidP="008A5DA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AF3874" w14:textId="77777777" w:rsidR="008A5DAE" w:rsidRDefault="008A5DAE" w:rsidP="008A5D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STORIA DELL'ARTE</w:t>
      </w:r>
    </w:p>
    <w:p w14:paraId="3C19907B" w14:textId="77777777" w:rsidR="008A5DAE" w:rsidRDefault="008A5DAE" w:rsidP="008A5DA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C8965A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PREISTORICA</w:t>
      </w:r>
    </w:p>
    <w:p w14:paraId="193CC21B" w14:textId="77777777" w:rsidR="008A5DAE" w:rsidRDefault="008A5DAE" w:rsidP="008A5DAE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Arte rupestre: Venere preistorica, graffiti e pittura rupestre (Chauvet e Altamira);</w:t>
      </w:r>
    </w:p>
    <w:p w14:paraId="4AEF3D41" w14:textId="77777777" w:rsidR="008A5DAE" w:rsidRDefault="008A5DAE" w:rsidP="008A5DAE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Costruzioni megalitiche: Menhir, Dolmen, Cromlech.</w:t>
      </w:r>
    </w:p>
    <w:p w14:paraId="570DD056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</w:p>
    <w:p w14:paraId="47FE5865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L'ARTE DEL VICINO ORIENTE </w:t>
      </w:r>
      <w:r>
        <w:rPr>
          <w:rFonts w:ascii="Arial" w:hAnsi="Arial" w:cs="Arial"/>
          <w:sz w:val="20"/>
          <w:szCs w:val="20"/>
        </w:rPr>
        <w:t>(Mesopotamia)</w:t>
      </w:r>
    </w:p>
    <w:p w14:paraId="0391FCC7" w14:textId="77777777" w:rsidR="008A5DAE" w:rsidRDefault="008A5DAE" w:rsidP="008A5D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storica;</w:t>
      </w:r>
    </w:p>
    <w:p w14:paraId="129B08DB" w14:textId="77777777" w:rsidR="008A5DAE" w:rsidRDefault="008A5DAE" w:rsidP="008A5DAE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Sumeri</w:t>
      </w:r>
      <w:r>
        <w:rPr>
          <w:rFonts w:ascii="Arial" w:hAnsi="Arial" w:cs="Arial"/>
          <w:sz w:val="20"/>
          <w:szCs w:val="20"/>
        </w:rPr>
        <w:t>: Ziggurat di Ur, statuetta votiva di Eannatum, statuetta di Lagash;</w:t>
      </w:r>
    </w:p>
    <w:p w14:paraId="60AF73A0" w14:textId="77777777" w:rsidR="008A5DAE" w:rsidRDefault="008A5DAE" w:rsidP="008A5DAE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Babilonesi</w:t>
      </w:r>
      <w:r>
        <w:rPr>
          <w:rFonts w:ascii="Arial" w:hAnsi="Arial" w:cs="Arial"/>
          <w:sz w:val="20"/>
          <w:szCs w:val="20"/>
        </w:rPr>
        <w:t>: Stele di Hammurapi, Porta di Ishtar, Giardini Pensili di Babilonia;</w:t>
      </w:r>
    </w:p>
    <w:p w14:paraId="45F3B890" w14:textId="77777777" w:rsidR="008A5DAE" w:rsidRDefault="008A5DAE" w:rsidP="008A5DAE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Assiri</w:t>
      </w:r>
      <w:r>
        <w:rPr>
          <w:rFonts w:ascii="Arial" w:hAnsi="Arial" w:cs="Arial"/>
          <w:sz w:val="20"/>
          <w:szCs w:val="20"/>
        </w:rPr>
        <w:t>: Bassorilievo di Dur-Sharrukin, Città di Dur-Sharrukin, Lamassù;</w:t>
      </w:r>
    </w:p>
    <w:p w14:paraId="31FC3452" w14:textId="449BB60B" w:rsidR="008A5DAE" w:rsidRDefault="008A5DAE" w:rsidP="008A5DAE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L'Egitto</w:t>
      </w:r>
      <w:r>
        <w:rPr>
          <w:rFonts w:ascii="Arial" w:hAnsi="Arial" w:cs="Arial"/>
          <w:sz w:val="20"/>
          <w:szCs w:val="20"/>
        </w:rPr>
        <w:t>: Architettura: mastabe, Piramide a gradoni di Djoser, Piramide di Cheope e la Valle dei Re, templi funerari e templi votivi,</w:t>
      </w:r>
      <w:r w:rsidR="008022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colonne;</w:t>
      </w:r>
    </w:p>
    <w:p w14:paraId="336FF69F" w14:textId="77777777" w:rsidR="008A5DAE" w:rsidRDefault="008A5DAE" w:rsidP="008A5DAE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Pittura: Cappella hathorica di Thutmosi III, il fregio delle Oche, i sarcofagi;</w:t>
      </w:r>
    </w:p>
    <w:p w14:paraId="6954FA84" w14:textId="566FE2C0" w:rsidR="008A5DAE" w:rsidRDefault="008A5DAE" w:rsidP="008A5DAE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Scultura: tecnica della scultura egizia, </w:t>
      </w:r>
      <w:r>
        <w:rPr>
          <w:rFonts w:ascii="Arial" w:hAnsi="Arial" w:cs="Arial"/>
          <w:i/>
          <w:iCs/>
          <w:sz w:val="20"/>
          <w:szCs w:val="20"/>
        </w:rPr>
        <w:t>Micerino e la moglie, busto di Nefertiti, ritratto di Akhenaton, maschera funeraria di Tutankhamon</w:t>
      </w:r>
      <w:r>
        <w:rPr>
          <w:rFonts w:ascii="Arial" w:hAnsi="Arial" w:cs="Arial"/>
          <w:sz w:val="20"/>
          <w:szCs w:val="20"/>
        </w:rPr>
        <w:t>, statuette votive.</w:t>
      </w:r>
    </w:p>
    <w:p w14:paraId="465B0BB7" w14:textId="1D5AB2B3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DD5774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CRETESE</w:t>
      </w:r>
    </w:p>
    <w:p w14:paraId="1F70CD2B" w14:textId="77777777" w:rsidR="008A5DAE" w:rsidRDefault="008A5DAE" w:rsidP="008A5DA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storica e i periodi artistici;</w:t>
      </w:r>
    </w:p>
    <w:p w14:paraId="457B9DCC" w14:textId="77777777" w:rsidR="008A5DAE" w:rsidRDefault="008A5DAE" w:rsidP="008A5DAE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arte vascolare: lo stile di Karames;</w:t>
      </w:r>
    </w:p>
    <w:p w14:paraId="32617746" w14:textId="77777777" w:rsidR="008A5DAE" w:rsidRDefault="008A5DAE" w:rsidP="008A5DAE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città palazzo: il palazzo di Cnosso;</w:t>
      </w:r>
    </w:p>
    <w:p w14:paraId="60297BF0" w14:textId="77777777" w:rsidR="008A5DAE" w:rsidRDefault="008A5DAE" w:rsidP="008A5DAE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colonne, Gioco del toro nel palazzo di Cnosso;</w:t>
      </w:r>
    </w:p>
    <w:p w14:paraId="32849947" w14:textId="77777777" w:rsidR="008A5DAE" w:rsidRDefault="008A5DAE" w:rsidP="008A5DAE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statuette votive, arte vascolare a figure geometriche e naturali.</w:t>
      </w:r>
    </w:p>
    <w:p w14:paraId="23F912A2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</w:p>
    <w:p w14:paraId="254CA286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MICENEA</w:t>
      </w:r>
    </w:p>
    <w:p w14:paraId="0803C813" w14:textId="77777777" w:rsidR="008A5DAE" w:rsidRDefault="008A5DAE" w:rsidP="008A5DA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storica e i periodi artistici;</w:t>
      </w:r>
    </w:p>
    <w:p w14:paraId="141F28C4" w14:textId="77777777" w:rsidR="008A5DAE" w:rsidRDefault="008A5DAE" w:rsidP="008A5DA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Arial" w:hAnsi="Arial" w:cs="Arial"/>
          <w:i/>
          <w:iCs/>
          <w:sz w:val="20"/>
          <w:szCs w:val="20"/>
        </w:rPr>
        <w:t>La Maschera di Agamennone</w:t>
      </w:r>
      <w:r>
        <w:rPr>
          <w:rFonts w:ascii="Arial" w:hAnsi="Arial" w:cs="Arial"/>
          <w:sz w:val="20"/>
          <w:szCs w:val="20"/>
        </w:rPr>
        <w:t xml:space="preserve">, Le tombe a Tholos: Il Tesoro di </w:t>
      </w:r>
      <w:r>
        <w:rPr>
          <w:rFonts w:ascii="Arial" w:hAnsi="Arial" w:cs="Arial"/>
          <w:i/>
          <w:iCs/>
          <w:sz w:val="20"/>
          <w:szCs w:val="20"/>
        </w:rPr>
        <w:t>Atreo</w:t>
      </w:r>
      <w:r>
        <w:rPr>
          <w:rFonts w:ascii="Arial" w:hAnsi="Arial" w:cs="Arial"/>
          <w:sz w:val="20"/>
          <w:szCs w:val="20"/>
        </w:rPr>
        <w:t>. L'Acropoli di Tirinto, La Porta dei Leoni.</w:t>
      </w:r>
    </w:p>
    <w:p w14:paraId="0A6BB2F6" w14:textId="77777777" w:rsidR="008A5DAE" w:rsidRDefault="008A5DAE" w:rsidP="008A5DAE">
      <w:pPr>
        <w:jc w:val="both"/>
      </w:pPr>
    </w:p>
    <w:p w14:paraId="60BD2CFB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GRECA</w:t>
      </w:r>
    </w:p>
    <w:p w14:paraId="54737A11" w14:textId="77777777" w:rsidR="008A5DAE" w:rsidRDefault="008A5DAE" w:rsidP="008A5DA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storico-artistica, i periodi dell'arte greca;</w:t>
      </w:r>
    </w:p>
    <w:p w14:paraId="266FB17E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</w:p>
    <w:p w14:paraId="4DBA2C4E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DI FORMAZIONE</w:t>
      </w:r>
      <w:r>
        <w:rPr>
          <w:rFonts w:ascii="Arial" w:hAnsi="Arial" w:cs="Arial"/>
          <w:sz w:val="20"/>
          <w:szCs w:val="20"/>
        </w:rPr>
        <w:t>:</w:t>
      </w:r>
    </w:p>
    <w:p w14:paraId="7A429DD9" w14:textId="77777777" w:rsidR="008A5DAE" w:rsidRDefault="008A5DAE" w:rsidP="008A5DA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Nascita delle poleis;</w:t>
      </w:r>
    </w:p>
    <w:p w14:paraId="68AE9526" w14:textId="77777777" w:rsidR="008A5DAE" w:rsidRDefault="008A5DAE" w:rsidP="008A5DA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l'arte vascolare: periodo geometrico, tipologie di vasi, vasi funerari;</w:t>
      </w:r>
    </w:p>
    <w:p w14:paraId="0C9CD4CF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</w:p>
    <w:p w14:paraId="779CC24B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ARCAICO</w:t>
      </w:r>
    </w:p>
    <w:p w14:paraId="53D6A0D2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Architettura:</w:t>
      </w:r>
    </w:p>
    <w:p w14:paraId="6BE46F94" w14:textId="77777777" w:rsidR="008A5DAE" w:rsidRDefault="008A5DAE" w:rsidP="008A5DA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Tempio: tipologie di tempio;</w:t>
      </w:r>
    </w:p>
    <w:p w14:paraId="3599720F" w14:textId="77777777" w:rsidR="008A5DAE" w:rsidRDefault="008A5DAE" w:rsidP="008A5DA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ordini architettonici, Dorico, Ionico, Corinzio;</w:t>
      </w:r>
    </w:p>
    <w:p w14:paraId="5AB97580" w14:textId="1137C25C" w:rsidR="008A5DAE" w:rsidRDefault="008A5DAE" w:rsidP="008A5DA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Tempio dorico: </w:t>
      </w:r>
      <w:r>
        <w:rPr>
          <w:rFonts w:ascii="Arial" w:hAnsi="Arial" w:cs="Arial"/>
          <w:i/>
          <w:iCs/>
          <w:sz w:val="20"/>
          <w:szCs w:val="20"/>
        </w:rPr>
        <w:t>Heraion</w:t>
      </w:r>
      <w:r>
        <w:rPr>
          <w:rFonts w:ascii="Arial" w:hAnsi="Arial" w:cs="Arial"/>
          <w:sz w:val="20"/>
          <w:szCs w:val="20"/>
        </w:rPr>
        <w:t xml:space="preserve"> di Olimpia, </w:t>
      </w:r>
      <w:r>
        <w:rPr>
          <w:rFonts w:ascii="Arial" w:hAnsi="Arial" w:cs="Arial"/>
          <w:i/>
          <w:iCs/>
          <w:sz w:val="20"/>
          <w:szCs w:val="20"/>
        </w:rPr>
        <w:t>Athena Aphaia</w:t>
      </w:r>
      <w:r>
        <w:rPr>
          <w:rFonts w:ascii="Arial" w:hAnsi="Arial" w:cs="Arial"/>
          <w:sz w:val="20"/>
          <w:szCs w:val="20"/>
        </w:rPr>
        <w:t xml:space="preserve"> a Egina;</w:t>
      </w:r>
    </w:p>
    <w:p w14:paraId="17DD975A" w14:textId="77777777" w:rsidR="008A5DAE" w:rsidRDefault="008A5DAE" w:rsidP="008A5DA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Tempio Ionico: </w:t>
      </w:r>
      <w:r>
        <w:rPr>
          <w:rFonts w:ascii="Arial" w:hAnsi="Arial" w:cs="Arial"/>
          <w:i/>
          <w:iCs/>
          <w:sz w:val="20"/>
          <w:szCs w:val="20"/>
        </w:rPr>
        <w:t>Heraion</w:t>
      </w:r>
      <w:r>
        <w:rPr>
          <w:rFonts w:ascii="Arial" w:hAnsi="Arial" w:cs="Arial"/>
          <w:sz w:val="20"/>
          <w:szCs w:val="20"/>
        </w:rPr>
        <w:t xml:space="preserve"> di Samo, </w:t>
      </w:r>
      <w:r>
        <w:rPr>
          <w:rFonts w:ascii="Arial" w:hAnsi="Arial" w:cs="Arial"/>
          <w:i/>
          <w:iCs/>
          <w:sz w:val="20"/>
          <w:szCs w:val="20"/>
        </w:rPr>
        <w:t>Artemision</w:t>
      </w:r>
      <w:r>
        <w:rPr>
          <w:rFonts w:ascii="Arial" w:hAnsi="Arial" w:cs="Arial"/>
          <w:sz w:val="20"/>
          <w:szCs w:val="20"/>
        </w:rPr>
        <w:t xml:space="preserve"> di Efeso;</w:t>
      </w:r>
    </w:p>
    <w:p w14:paraId="2B042818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Scultura:</w:t>
      </w:r>
    </w:p>
    <w:p w14:paraId="10407838" w14:textId="4D2EEF84" w:rsidR="008A5DAE" w:rsidRPr="008A5DAE" w:rsidRDefault="008A5DAE" w:rsidP="008A5DA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Kouroi e Korai: </w:t>
      </w:r>
      <w:r>
        <w:rPr>
          <w:rFonts w:ascii="Arial" w:hAnsi="Arial" w:cs="Arial"/>
          <w:i/>
          <w:iCs/>
          <w:sz w:val="20"/>
          <w:szCs w:val="20"/>
        </w:rPr>
        <w:t>Kleobi e Bitone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Moschophoros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Kuros di Milo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Hera di Samo</w:t>
      </w:r>
      <w:r>
        <w:rPr>
          <w:rFonts w:ascii="Arial" w:hAnsi="Arial" w:cs="Arial"/>
          <w:sz w:val="20"/>
          <w:szCs w:val="20"/>
        </w:rPr>
        <w:t>;</w:t>
      </w:r>
    </w:p>
    <w:p w14:paraId="2A557DC1" w14:textId="77777777" w:rsidR="008A5DAE" w:rsidRPr="008A5DAE" w:rsidRDefault="008A5DAE" w:rsidP="008A5DAE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6677EA1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CLASSICO</w:t>
      </w:r>
    </w:p>
    <w:p w14:paraId="1B719B2A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705A6855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Stile Severo: Scultura</w:t>
      </w:r>
    </w:p>
    <w:p w14:paraId="5761690F" w14:textId="77777777" w:rsidR="008A5DAE" w:rsidRDefault="008A5DAE" w:rsidP="008A5DA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Tecnica della cera persa del bronzo</w:t>
      </w:r>
    </w:p>
    <w:p w14:paraId="4F0838BE" w14:textId="77777777" w:rsidR="008A5DAE" w:rsidRDefault="008A5DAE" w:rsidP="008A5DA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Zeus di Capo Artemisio, Auriga di Delfi, i Bronzi di Riace</w:t>
      </w:r>
      <w:r>
        <w:rPr>
          <w:rFonts w:ascii="Arial" w:hAnsi="Arial" w:cs="Arial"/>
          <w:sz w:val="20"/>
          <w:szCs w:val="20"/>
        </w:rPr>
        <w:t>;</w:t>
      </w:r>
    </w:p>
    <w:p w14:paraId="0975B821" w14:textId="77777777" w:rsidR="008A5DAE" w:rsidRDefault="008A5DAE" w:rsidP="008A5DA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Mirone di Eleutere: </w:t>
      </w:r>
      <w:r>
        <w:rPr>
          <w:rFonts w:ascii="Arial" w:hAnsi="Arial" w:cs="Arial"/>
          <w:i/>
          <w:iCs/>
          <w:sz w:val="20"/>
          <w:szCs w:val="20"/>
        </w:rPr>
        <w:t>il Discobolo, Athena e Marsia</w:t>
      </w:r>
      <w:r>
        <w:rPr>
          <w:rFonts w:ascii="Arial" w:hAnsi="Arial" w:cs="Arial"/>
          <w:sz w:val="20"/>
          <w:szCs w:val="20"/>
        </w:rPr>
        <w:t>;</w:t>
      </w:r>
    </w:p>
    <w:p w14:paraId="49DBDA1F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4257B12" w14:textId="2CC62DE8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Età classica: Scultura</w:t>
      </w:r>
    </w:p>
    <w:p w14:paraId="2CEF140B" w14:textId="77777777" w:rsidR="008A5DAE" w:rsidRDefault="008A5DAE" w:rsidP="008A5DA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Policleto di Argo: il </w:t>
      </w:r>
      <w:r>
        <w:rPr>
          <w:rFonts w:ascii="Arial" w:hAnsi="Arial" w:cs="Arial"/>
          <w:i/>
          <w:iCs/>
          <w:sz w:val="20"/>
          <w:szCs w:val="20"/>
        </w:rPr>
        <w:t>Discoforo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/>
          <w:iCs/>
          <w:sz w:val="20"/>
          <w:szCs w:val="20"/>
        </w:rPr>
        <w:t>Doriforo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/>
          <w:iCs/>
          <w:sz w:val="20"/>
          <w:szCs w:val="20"/>
        </w:rPr>
        <w:t>Diadumeno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l'Amazzone ferita</w:t>
      </w:r>
      <w:r>
        <w:rPr>
          <w:rFonts w:ascii="Arial" w:hAnsi="Arial" w:cs="Arial"/>
          <w:sz w:val="20"/>
          <w:szCs w:val="20"/>
        </w:rPr>
        <w:t>;</w:t>
      </w:r>
    </w:p>
    <w:p w14:paraId="6AE0ADCE" w14:textId="77777777" w:rsidR="008A5DAE" w:rsidRDefault="008A5DAE" w:rsidP="008A5DA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Fidia: </w:t>
      </w:r>
      <w:r>
        <w:rPr>
          <w:rFonts w:ascii="Arial" w:hAnsi="Arial" w:cs="Arial"/>
          <w:i/>
          <w:iCs/>
          <w:sz w:val="20"/>
          <w:szCs w:val="20"/>
        </w:rPr>
        <w:t>Apollo Parnopio, Amazzone ferita</w:t>
      </w:r>
      <w:r>
        <w:rPr>
          <w:rFonts w:ascii="Arial" w:hAnsi="Arial" w:cs="Arial"/>
          <w:sz w:val="20"/>
          <w:szCs w:val="20"/>
        </w:rPr>
        <w:t xml:space="preserve">, Il Partenone (statua crisoelefantina di Athena, decorazione del Tempio, frontoni); </w:t>
      </w:r>
    </w:p>
    <w:p w14:paraId="7FAA6386" w14:textId="0E4D17BD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E94681B" w14:textId="5D970FCF" w:rsidR="00972BD4" w:rsidRPr="00972BD4" w:rsidRDefault="00972BD4" w:rsidP="008A5DA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72BD4">
        <w:rPr>
          <w:rFonts w:ascii="Arial" w:hAnsi="Arial" w:cs="Arial"/>
          <w:b/>
          <w:bCs/>
          <w:sz w:val="18"/>
          <w:szCs w:val="18"/>
        </w:rPr>
        <w:t>PROGRAMMA SVOLTO CON MODALITA’ A DISTANZA (DAL 06/03/2020)</w:t>
      </w:r>
    </w:p>
    <w:p w14:paraId="4878A070" w14:textId="124BC3FC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crisi delle poleis: Scultura</w:t>
      </w:r>
    </w:p>
    <w:p w14:paraId="56AFB20B" w14:textId="77777777" w:rsidR="008A5DAE" w:rsidRDefault="008A5DAE" w:rsidP="008A5DA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Prassitele: </w:t>
      </w:r>
      <w:r>
        <w:rPr>
          <w:rFonts w:ascii="Arial" w:hAnsi="Arial" w:cs="Arial"/>
          <w:i/>
          <w:iCs/>
          <w:sz w:val="20"/>
          <w:szCs w:val="20"/>
        </w:rPr>
        <w:t>Afrodite Cnidia, Apollo sauroctonos, Hermes con Dioniso bambino</w:t>
      </w:r>
      <w:r>
        <w:rPr>
          <w:rFonts w:ascii="Arial" w:hAnsi="Arial" w:cs="Arial"/>
          <w:sz w:val="20"/>
          <w:szCs w:val="20"/>
        </w:rPr>
        <w:t>;</w:t>
      </w:r>
    </w:p>
    <w:p w14:paraId="2D4E232B" w14:textId="77777777" w:rsidR="008A5DAE" w:rsidRDefault="008A5DAE" w:rsidP="008A5DA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Skopas di Paro: </w:t>
      </w:r>
      <w:r>
        <w:rPr>
          <w:rFonts w:ascii="Arial" w:hAnsi="Arial" w:cs="Arial"/>
          <w:i/>
          <w:iCs/>
          <w:sz w:val="20"/>
          <w:szCs w:val="20"/>
        </w:rPr>
        <w:t>Pothos, Menade danzante</w:t>
      </w:r>
      <w:r>
        <w:rPr>
          <w:rFonts w:ascii="Arial" w:hAnsi="Arial" w:cs="Arial"/>
          <w:sz w:val="20"/>
          <w:szCs w:val="20"/>
        </w:rPr>
        <w:t>;</w:t>
      </w:r>
    </w:p>
    <w:p w14:paraId="29A7F3ED" w14:textId="77777777" w:rsidR="008A5DAE" w:rsidRDefault="008A5DAE" w:rsidP="008A5DA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Lisippo: busti di Alessandro Magno e Aristotele, </w:t>
      </w:r>
      <w:r>
        <w:rPr>
          <w:rFonts w:ascii="Arial" w:hAnsi="Arial" w:cs="Arial"/>
          <w:i/>
          <w:iCs/>
          <w:sz w:val="20"/>
          <w:szCs w:val="20"/>
        </w:rPr>
        <w:t>Apoxyomenos</w:t>
      </w:r>
      <w:r>
        <w:rPr>
          <w:rFonts w:ascii="Arial" w:hAnsi="Arial" w:cs="Arial"/>
          <w:sz w:val="20"/>
          <w:szCs w:val="20"/>
        </w:rPr>
        <w:t>.</w:t>
      </w:r>
    </w:p>
    <w:p w14:paraId="2B4593A1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</w:p>
    <w:p w14:paraId="273D5ABC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L'ELLENISMO</w:t>
      </w:r>
    </w:p>
    <w:p w14:paraId="77CEB091" w14:textId="77777777" w:rsidR="008A5DAE" w:rsidRDefault="008A5DAE" w:rsidP="008A5DA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4F589573" w14:textId="4E0028B6" w:rsidR="008A5DAE" w:rsidRDefault="00D6741E" w:rsidP="008A5DA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Afrodite accovacciata, </w:t>
      </w:r>
      <w:r w:rsidR="008A5DAE">
        <w:rPr>
          <w:rFonts w:ascii="Arial" w:hAnsi="Arial" w:cs="Arial"/>
          <w:i/>
          <w:iCs/>
          <w:sz w:val="20"/>
          <w:szCs w:val="20"/>
        </w:rPr>
        <w:t>Nike di Samotracia</w:t>
      </w:r>
      <w:r w:rsidR="008A5DAE">
        <w:rPr>
          <w:rFonts w:ascii="Arial" w:hAnsi="Arial" w:cs="Arial"/>
          <w:sz w:val="20"/>
          <w:szCs w:val="20"/>
        </w:rPr>
        <w:t xml:space="preserve">, l'Ara di Pergamo, </w:t>
      </w:r>
      <w:r w:rsidR="008A5DAE">
        <w:rPr>
          <w:rFonts w:ascii="Arial" w:hAnsi="Arial" w:cs="Arial"/>
          <w:i/>
          <w:iCs/>
          <w:sz w:val="20"/>
          <w:szCs w:val="20"/>
        </w:rPr>
        <w:t>Galata morente, Galata suicida, Laocoonte</w:t>
      </w:r>
      <w:r w:rsidR="008A5D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Supplizio di Dirce</w:t>
      </w:r>
      <w:r w:rsidR="008A5DAE">
        <w:rPr>
          <w:rFonts w:ascii="Arial" w:hAnsi="Arial" w:cs="Arial"/>
          <w:sz w:val="20"/>
          <w:szCs w:val="20"/>
        </w:rPr>
        <w:t>.</w:t>
      </w:r>
    </w:p>
    <w:p w14:paraId="5A3F7B6E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</w:p>
    <w:p w14:paraId="506F1EF3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ETRUSCA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2033102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5F7C06AC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Urbanistica e Architettura:</w:t>
      </w:r>
    </w:p>
    <w:p w14:paraId="3418D25F" w14:textId="77777777" w:rsidR="008A5DAE" w:rsidRDefault="008A5DAE" w:rsidP="008A5DA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mura, le porte, l'arco, il tempio, la Necropoli (tombe ipogee, a edicola, a tumulo);</w:t>
      </w:r>
    </w:p>
    <w:p w14:paraId="374B50D7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Pittura</w:t>
      </w:r>
    </w:p>
    <w:p w14:paraId="605C062B" w14:textId="5E0ED094" w:rsidR="008A5DAE" w:rsidRPr="00972BD4" w:rsidRDefault="008A5DAE" w:rsidP="008A5DAE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L'affresco;</w:t>
      </w:r>
    </w:p>
    <w:p w14:paraId="45659363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Scultura</w:t>
      </w:r>
    </w:p>
    <w:p w14:paraId="64D408CA" w14:textId="77777777" w:rsidR="008A5DAE" w:rsidRDefault="008A5DAE" w:rsidP="008A5DA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Vasi canopi, sarcofagi (</w:t>
      </w:r>
      <w:r>
        <w:rPr>
          <w:rFonts w:ascii="Arial" w:hAnsi="Arial" w:cs="Arial"/>
          <w:i/>
          <w:iCs/>
          <w:sz w:val="20"/>
          <w:szCs w:val="20"/>
        </w:rPr>
        <w:t>il sarcofago degli Sposi</w:t>
      </w:r>
      <w:r>
        <w:rPr>
          <w:rFonts w:ascii="Arial" w:hAnsi="Arial" w:cs="Arial"/>
          <w:sz w:val="20"/>
          <w:szCs w:val="20"/>
        </w:rPr>
        <w:t>)</w:t>
      </w:r>
    </w:p>
    <w:p w14:paraId="4CB379D3" w14:textId="7A0907CD" w:rsidR="008A5DAE" w:rsidRPr="00884864" w:rsidRDefault="008A5DAE" w:rsidP="008A5DA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Lupa Capitolina, Chimera di Arezzo, Apollo di Veio,</w:t>
      </w:r>
      <w:r w:rsidR="001B5393">
        <w:rPr>
          <w:rFonts w:ascii="Arial" w:hAnsi="Arial" w:cs="Arial"/>
          <w:i/>
          <w:iCs/>
          <w:sz w:val="20"/>
          <w:szCs w:val="20"/>
        </w:rPr>
        <w:t xml:space="preserve"> L’ombra della sera,</w:t>
      </w:r>
      <w:r>
        <w:rPr>
          <w:rFonts w:ascii="Arial" w:hAnsi="Arial" w:cs="Arial"/>
          <w:i/>
          <w:iCs/>
          <w:sz w:val="20"/>
          <w:szCs w:val="20"/>
        </w:rPr>
        <w:t xml:space="preserve"> Arringatore</w:t>
      </w:r>
      <w:r>
        <w:rPr>
          <w:rFonts w:ascii="Arial" w:hAnsi="Arial" w:cs="Arial"/>
          <w:sz w:val="20"/>
          <w:szCs w:val="20"/>
        </w:rPr>
        <w:t>.</w:t>
      </w:r>
    </w:p>
    <w:p w14:paraId="1C557A4E" w14:textId="77777777" w:rsidR="008A5DAE" w:rsidRDefault="008A5DAE" w:rsidP="008A5DAE">
      <w:pPr>
        <w:jc w:val="both"/>
        <w:rPr>
          <w:rFonts w:ascii="Arial" w:hAnsi="Arial" w:cs="Arial"/>
          <w:sz w:val="20"/>
          <w:szCs w:val="20"/>
        </w:rPr>
      </w:pPr>
    </w:p>
    <w:p w14:paraId="74795E78" w14:textId="6F2A1C2D" w:rsidR="0085736C" w:rsidRPr="0085736C" w:rsidRDefault="008A5DAE" w:rsidP="008573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Approfondimenti</w:t>
      </w:r>
      <w:r>
        <w:rPr>
          <w:rFonts w:ascii="Arial" w:hAnsi="Arial" w:cs="Arial"/>
          <w:sz w:val="20"/>
          <w:szCs w:val="20"/>
        </w:rPr>
        <w:t>: stesura di un vocabolario di termini tecnici dell'arte dalla Preistoria alla fine del programma</w:t>
      </w:r>
      <w:r w:rsidR="00884864">
        <w:rPr>
          <w:rFonts w:ascii="Arial" w:hAnsi="Arial" w:cs="Arial"/>
          <w:sz w:val="20"/>
          <w:szCs w:val="20"/>
        </w:rPr>
        <w:t>;</w:t>
      </w:r>
      <w:r w:rsidR="00972BD4">
        <w:rPr>
          <w:rFonts w:ascii="Arial" w:hAnsi="Arial" w:cs="Arial"/>
          <w:sz w:val="20"/>
          <w:szCs w:val="20"/>
        </w:rPr>
        <w:t xml:space="preserve"> ricerca sugli dèi rappresentati nei frontoni del Partenone.</w:t>
      </w:r>
    </w:p>
    <w:p w14:paraId="1D6FAC53" w14:textId="77777777" w:rsidR="0085736C" w:rsidRDefault="0085736C" w:rsidP="0085736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FA4B77" w14:textId="77777777" w:rsidR="0085736C" w:rsidRDefault="0085736C" w:rsidP="0085736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EEA0F3" w14:textId="77777777" w:rsidR="0085736C" w:rsidRDefault="0085736C" w:rsidP="0085736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D7930A" w14:textId="77777777" w:rsidR="0085736C" w:rsidRDefault="0085736C" w:rsidP="0085736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49E762" w14:textId="1CC4E814" w:rsidR="0085736C" w:rsidRPr="001F088F" w:rsidRDefault="0085736C" w:rsidP="008573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7D8A">
        <w:rPr>
          <w:rFonts w:ascii="Arial" w:hAnsi="Arial" w:cs="Arial"/>
          <w:b/>
          <w:bCs/>
          <w:sz w:val="20"/>
          <w:szCs w:val="20"/>
        </w:rPr>
        <w:lastRenderedPageBreak/>
        <w:t xml:space="preserve">PROGRAMMA DA SVOLGERE </w:t>
      </w:r>
      <w:bookmarkStart w:id="1" w:name="_Hlk42161013"/>
      <w:r w:rsidR="004B5CEE">
        <w:rPr>
          <w:rFonts w:ascii="Arial" w:hAnsi="Arial" w:cs="Arial"/>
          <w:sz w:val="20"/>
          <w:szCs w:val="20"/>
        </w:rPr>
        <w:t>A causa dell’emergenza sanitaria, il programma ha subito una riduzione e i seguenti argomenti saranno recuperati all’avvio del prossimo anno scolastico</w:t>
      </w:r>
      <w:bookmarkEnd w:id="1"/>
      <w:r>
        <w:rPr>
          <w:rFonts w:ascii="Arial" w:hAnsi="Arial" w:cs="Arial"/>
          <w:sz w:val="20"/>
          <w:szCs w:val="20"/>
        </w:rPr>
        <w:t>:</w:t>
      </w:r>
    </w:p>
    <w:p w14:paraId="3DF32871" w14:textId="77777777" w:rsidR="0085736C" w:rsidRDefault="0085736C" w:rsidP="008573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ROMANA</w:t>
      </w:r>
    </w:p>
    <w:p w14:paraId="34634F64" w14:textId="77777777" w:rsidR="0085736C" w:rsidRDefault="0085736C" w:rsidP="008573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60E98F16" w14:textId="77777777" w:rsidR="0085736C" w:rsidRDefault="0085736C" w:rsidP="008573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Urbanistica e Architettura:</w:t>
      </w:r>
    </w:p>
    <w:p w14:paraId="7B231E13" w14:textId="77777777" w:rsidR="0085736C" w:rsidRDefault="0085736C" w:rsidP="0085736C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L'arco, la volta, la cupola, i paramenti murari, le strade, i ponti civili, gli acquedotti, le terme;</w:t>
      </w:r>
    </w:p>
    <w:p w14:paraId="0D45AC00" w14:textId="77777777" w:rsidR="0085736C" w:rsidRDefault="0085736C" w:rsidP="0085736C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templi: tempio della </w:t>
      </w:r>
      <w:r>
        <w:rPr>
          <w:rFonts w:ascii="Arial" w:hAnsi="Arial" w:cs="Arial"/>
          <w:i/>
          <w:iCs/>
          <w:sz w:val="20"/>
          <w:szCs w:val="20"/>
        </w:rPr>
        <w:t>Triade Capitolina</w:t>
      </w:r>
      <w:r>
        <w:rPr>
          <w:rFonts w:ascii="Arial" w:hAnsi="Arial" w:cs="Arial"/>
          <w:sz w:val="20"/>
          <w:szCs w:val="20"/>
        </w:rPr>
        <w:t xml:space="preserve">; tempio di </w:t>
      </w:r>
      <w:r>
        <w:rPr>
          <w:rFonts w:ascii="Arial" w:hAnsi="Arial" w:cs="Arial"/>
          <w:i/>
          <w:iCs/>
          <w:sz w:val="20"/>
          <w:szCs w:val="20"/>
        </w:rPr>
        <w:t>Vesta,</w:t>
      </w:r>
      <w:r>
        <w:rPr>
          <w:rFonts w:ascii="Arial" w:hAnsi="Arial" w:cs="Arial"/>
          <w:sz w:val="20"/>
          <w:szCs w:val="20"/>
        </w:rPr>
        <w:t xml:space="preserve"> tempio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i/>
          <w:iCs/>
          <w:sz w:val="20"/>
          <w:szCs w:val="20"/>
        </w:rPr>
        <w:t xml:space="preserve"> Fortuna Virile</w:t>
      </w:r>
      <w:r>
        <w:rPr>
          <w:rFonts w:ascii="Arial" w:hAnsi="Arial" w:cs="Arial"/>
          <w:sz w:val="20"/>
          <w:szCs w:val="20"/>
        </w:rPr>
        <w:t>; il Pantheon</w:t>
      </w:r>
    </w:p>
    <w:p w14:paraId="44E44175" w14:textId="77777777" w:rsidR="0085736C" w:rsidRDefault="0085736C" w:rsidP="0085736C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>Le insulae, la domus, il palazzo imperiale;</w:t>
      </w:r>
    </w:p>
    <w:p w14:paraId="03B00DF5" w14:textId="77777777" w:rsidR="0085736C" w:rsidRPr="00AA7D8A" w:rsidRDefault="0085736C" w:rsidP="0085736C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A7D8A">
        <w:rPr>
          <w:rFonts w:ascii="Arial" w:hAnsi="Arial" w:cs="Arial"/>
          <w:sz w:val="20"/>
          <w:szCs w:val="20"/>
        </w:rPr>
        <w:t>l Colosseo</w:t>
      </w:r>
      <w:r>
        <w:rPr>
          <w:rFonts w:ascii="Arial" w:hAnsi="Arial" w:cs="Arial"/>
          <w:sz w:val="20"/>
          <w:szCs w:val="20"/>
        </w:rPr>
        <w:t>, il teatro Marcello,</w:t>
      </w:r>
      <w:r w:rsidRPr="00AA7D8A">
        <w:rPr>
          <w:rFonts w:ascii="Arial" w:hAnsi="Arial" w:cs="Arial"/>
          <w:sz w:val="20"/>
          <w:szCs w:val="20"/>
        </w:rPr>
        <w:t xml:space="preserve"> la Basilica di Massenzio;</w:t>
      </w:r>
    </w:p>
    <w:p w14:paraId="14142B6D" w14:textId="77777777" w:rsidR="0085736C" w:rsidRPr="00AA7D8A" w:rsidRDefault="0085736C" w:rsidP="0085736C">
      <w:p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>La pittura romana: i quattro stili;</w:t>
      </w:r>
    </w:p>
    <w:p w14:paraId="52B49952" w14:textId="64D2A9A5" w:rsidR="008A5DAE" w:rsidRDefault="0085736C" w:rsidP="0085736C">
      <w:p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 xml:space="preserve">La scultura: </w:t>
      </w:r>
      <w:r>
        <w:rPr>
          <w:rFonts w:ascii="Arial" w:hAnsi="Arial" w:cs="Arial"/>
          <w:sz w:val="20"/>
          <w:szCs w:val="20"/>
        </w:rPr>
        <w:t>a</w:t>
      </w:r>
      <w:r w:rsidRPr="00AA7D8A">
        <w:rPr>
          <w:rFonts w:ascii="Arial" w:hAnsi="Arial" w:cs="Arial"/>
          <w:sz w:val="20"/>
          <w:szCs w:val="20"/>
        </w:rPr>
        <w:t>rte aulica e arte plebea: Augusto loricato, Statua Barberini, la ritrattistica.</w:t>
      </w:r>
    </w:p>
    <w:p w14:paraId="624E1939" w14:textId="77777777" w:rsidR="00686871" w:rsidRDefault="00686871" w:rsidP="008A5DAE">
      <w:pPr>
        <w:jc w:val="both"/>
        <w:rPr>
          <w:rFonts w:ascii="Arial" w:hAnsi="Arial" w:cs="Arial"/>
          <w:sz w:val="20"/>
          <w:szCs w:val="20"/>
        </w:rPr>
      </w:pPr>
    </w:p>
    <w:p w14:paraId="65DAE0AB" w14:textId="77777777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DISEGNO GEOMETRICO</w:t>
      </w:r>
    </w:p>
    <w:p w14:paraId="18E9EDE5" w14:textId="77777777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0F53F1" w14:textId="6BC390BB" w:rsidR="001B5516" w:rsidRPr="0085736C" w:rsidRDefault="001B5516" w:rsidP="00857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6D8C">
        <w:rPr>
          <w:rFonts w:ascii="Arial" w:hAnsi="Arial" w:cs="Arial"/>
          <w:sz w:val="18"/>
          <w:szCs w:val="18"/>
        </w:rPr>
        <w:t>- LA SQUADRATURA DEL FOGLIO</w:t>
      </w:r>
    </w:p>
    <w:p w14:paraId="3AD102B0" w14:textId="69D6AD4F" w:rsidR="001B5516" w:rsidRDefault="001B5516" w:rsidP="00857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18"/>
          <w:szCs w:val="18"/>
        </w:rPr>
        <w:t xml:space="preserve">- COSTRUZIONI GEOMETRICHE ELEMENTARI </w:t>
      </w:r>
      <w:r>
        <w:rPr>
          <w:rFonts w:ascii="Arial" w:hAnsi="Arial" w:cs="Arial"/>
          <w:sz w:val="20"/>
          <w:szCs w:val="20"/>
        </w:rPr>
        <w:t>(il quadrato, il pentagono, l'esagono, l'ottagono, ecc.</w:t>
      </w:r>
      <w:r w:rsidR="006A69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.)</w:t>
      </w:r>
    </w:p>
    <w:p w14:paraId="7F60EADB" w14:textId="77777777" w:rsidR="001B5516" w:rsidRDefault="001B5516" w:rsidP="00857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18"/>
          <w:szCs w:val="18"/>
        </w:rPr>
        <w:t xml:space="preserve">- LA GEOMETRIA DESCRITTIVA </w:t>
      </w:r>
      <w:r>
        <w:rPr>
          <w:rFonts w:ascii="Arial" w:hAnsi="Arial" w:cs="Arial"/>
          <w:sz w:val="20"/>
          <w:szCs w:val="20"/>
        </w:rPr>
        <w:t>(metodo di G. MONGE)</w:t>
      </w:r>
    </w:p>
    <w:p w14:paraId="6EABA634" w14:textId="48943864" w:rsidR="001B5516" w:rsidRDefault="001B5516" w:rsidP="00857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Cosa si intende per "proiezione"</w:t>
      </w:r>
    </w:p>
    <w:p w14:paraId="4A140E3A" w14:textId="77777777" w:rsidR="001B5516" w:rsidRPr="00796D8C" w:rsidRDefault="001B5516" w:rsidP="00857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6D8C">
        <w:rPr>
          <w:rFonts w:ascii="Arial" w:hAnsi="Arial" w:cs="Arial"/>
          <w:sz w:val="18"/>
          <w:szCs w:val="18"/>
        </w:rPr>
        <w:t>- LE PROIEZIONI ORTOGONALI</w:t>
      </w:r>
    </w:p>
    <w:p w14:paraId="7E72B24A" w14:textId="77777777" w:rsidR="001B5516" w:rsidRDefault="001B5516" w:rsidP="00857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Principi fondamentali e riferimenti geometrici</w:t>
      </w:r>
    </w:p>
    <w:p w14:paraId="112EBE51" w14:textId="77777777" w:rsidR="001B5516" w:rsidRDefault="001B5516" w:rsidP="00857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Il diedro fondamentale</w:t>
      </w:r>
    </w:p>
    <w:p w14:paraId="4947DF99" w14:textId="77777777" w:rsidR="001B5516" w:rsidRDefault="001B5516" w:rsidP="00857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Dal diedro al triedro</w:t>
      </w:r>
    </w:p>
    <w:p w14:paraId="6559D6EF" w14:textId="77777777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976D4F" w14:textId="77777777" w:rsidR="001B5516" w:rsidRPr="00796D8C" w:rsidRDefault="001B5516" w:rsidP="00796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6D8C">
        <w:rPr>
          <w:rFonts w:ascii="Arial" w:hAnsi="Arial" w:cs="Arial"/>
          <w:b/>
          <w:bCs/>
          <w:sz w:val="20"/>
          <w:szCs w:val="20"/>
        </w:rPr>
        <w:t>TAVOLE</w:t>
      </w:r>
    </w:p>
    <w:p w14:paraId="46494B69" w14:textId="477C0534" w:rsidR="001B5516" w:rsidRDefault="001B5516" w:rsidP="00796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Costruzioni di figure piane</w:t>
      </w:r>
    </w:p>
    <w:p w14:paraId="30BCE0E4" w14:textId="6E4B6CA4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1 Costruzione di figure geometriche in base al lato: pentagono, esagono, ottagono, dodecagono.</w:t>
      </w:r>
    </w:p>
    <w:p w14:paraId="0D02F5BD" w14:textId="011E3B7B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5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TAV. 2 </w:t>
      </w:r>
      <w:r w:rsidRPr="001B5516">
        <w:rPr>
          <w:rFonts w:ascii="Arial" w:hAnsi="Arial" w:cs="Arial"/>
          <w:sz w:val="20"/>
          <w:szCs w:val="20"/>
        </w:rPr>
        <w:t xml:space="preserve">Costruzione di figure geometriche in base </w:t>
      </w:r>
      <w:r>
        <w:rPr>
          <w:rFonts w:ascii="Arial" w:hAnsi="Arial" w:cs="Arial"/>
          <w:sz w:val="20"/>
          <w:szCs w:val="20"/>
        </w:rPr>
        <w:t xml:space="preserve">al </w:t>
      </w:r>
      <w:r w:rsidRPr="001B5516">
        <w:rPr>
          <w:rFonts w:ascii="Arial" w:hAnsi="Arial" w:cs="Arial"/>
          <w:sz w:val="20"/>
          <w:szCs w:val="20"/>
        </w:rPr>
        <w:t>raggio:</w:t>
      </w:r>
      <w:r>
        <w:rPr>
          <w:rFonts w:ascii="Arial" w:hAnsi="Arial" w:cs="Arial"/>
          <w:sz w:val="20"/>
          <w:szCs w:val="20"/>
        </w:rPr>
        <w:t xml:space="preserve"> pentagono, esagono, ottagono, dodecagono.</w:t>
      </w:r>
    </w:p>
    <w:p w14:paraId="5901CA4B" w14:textId="6F45709B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3 Costruzione di curve policentriche chiuse: ellisse e ovoli</w:t>
      </w:r>
    </w:p>
    <w:p w14:paraId="55FDDCDF" w14:textId="6B830E52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4 Costruzione di curve policentriche aperte: spirali</w:t>
      </w:r>
    </w:p>
    <w:p w14:paraId="6E75C891" w14:textId="77777777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DBBC88" w14:textId="7BE07F04" w:rsidR="001B5516" w:rsidRPr="001B5516" w:rsidRDefault="001B5516" w:rsidP="00796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5516">
        <w:rPr>
          <w:rFonts w:ascii="Arial" w:hAnsi="Arial" w:cs="Arial"/>
          <w:b/>
          <w:bCs/>
          <w:sz w:val="20"/>
          <w:szCs w:val="20"/>
        </w:rPr>
        <w:t>Proiezioni ortogonali di figure geometriche semplici:</w:t>
      </w:r>
    </w:p>
    <w:p w14:paraId="56DC67ED" w14:textId="2629D08D" w:rsidR="001B5516" w:rsidRPr="001B5516" w:rsidRDefault="001B5516" w:rsidP="00796D8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51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B5516">
        <w:rPr>
          <w:rFonts w:ascii="Arial" w:hAnsi="Arial" w:cs="Arial"/>
          <w:sz w:val="20"/>
          <w:szCs w:val="20"/>
        </w:rPr>
        <w:t xml:space="preserve">TAV. </w:t>
      </w:r>
      <w:r>
        <w:rPr>
          <w:rFonts w:ascii="Arial" w:hAnsi="Arial" w:cs="Arial"/>
          <w:sz w:val="20"/>
          <w:szCs w:val="20"/>
        </w:rPr>
        <w:t>5</w:t>
      </w:r>
      <w:r w:rsidRPr="001B55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B5516">
        <w:rPr>
          <w:rFonts w:ascii="Arial" w:hAnsi="Arial" w:cs="Arial"/>
          <w:sz w:val="20"/>
          <w:szCs w:val="20"/>
        </w:rPr>
        <w:t>roiezion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di un </w:t>
      </w:r>
      <w:r>
        <w:rPr>
          <w:rFonts w:ascii="Arial" w:hAnsi="Arial" w:cs="Arial"/>
          <w:sz w:val="20"/>
          <w:szCs w:val="20"/>
        </w:rPr>
        <w:t>esagono</w:t>
      </w:r>
      <w:r w:rsidRPr="001B5516">
        <w:rPr>
          <w:rFonts w:ascii="Arial" w:hAnsi="Arial" w:cs="Arial"/>
          <w:sz w:val="20"/>
          <w:szCs w:val="20"/>
        </w:rPr>
        <w:t xml:space="preserve"> parallelo al P.</w:t>
      </w:r>
      <w:r>
        <w:rPr>
          <w:rFonts w:ascii="Arial" w:hAnsi="Arial" w:cs="Arial"/>
          <w:sz w:val="20"/>
          <w:szCs w:val="20"/>
        </w:rPr>
        <w:t>V</w:t>
      </w:r>
      <w:r w:rsidRPr="001B5516">
        <w:rPr>
          <w:rFonts w:ascii="Arial" w:hAnsi="Arial" w:cs="Arial"/>
          <w:sz w:val="20"/>
          <w:szCs w:val="20"/>
        </w:rPr>
        <w:t>.</w:t>
      </w:r>
    </w:p>
    <w:p w14:paraId="608BC39D" w14:textId="56F35465" w:rsidR="001B5516" w:rsidRDefault="001B5516" w:rsidP="00796D8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6 Proiezioni ortogonali di un ottagono parallelo al P.O.</w:t>
      </w:r>
    </w:p>
    <w:p w14:paraId="68407B0E" w14:textId="7D308E6A" w:rsidR="001B5516" w:rsidRDefault="001B5516" w:rsidP="00796D8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7 Proiezioni ortogonali di un dodecagono parallelo al P.L.</w:t>
      </w:r>
    </w:p>
    <w:p w14:paraId="2D4B803B" w14:textId="77777777" w:rsidR="00796D8C" w:rsidRDefault="00796D8C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DC5A0A" w14:textId="0E42A1F2" w:rsidR="001B5516" w:rsidRPr="00796D8C" w:rsidRDefault="001B5516" w:rsidP="00796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6D8C">
        <w:rPr>
          <w:rFonts w:ascii="Arial" w:hAnsi="Arial" w:cs="Arial"/>
          <w:b/>
          <w:bCs/>
          <w:sz w:val="20"/>
          <w:szCs w:val="20"/>
        </w:rPr>
        <w:t>Proiezioni ortogonali di solidi geometrici semplici:</w:t>
      </w:r>
    </w:p>
    <w:p w14:paraId="5C772313" w14:textId="5BACAF4F" w:rsidR="001B5516" w:rsidRPr="00796D8C" w:rsidRDefault="00796D8C" w:rsidP="00796D8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B5516" w:rsidRPr="00796D8C">
        <w:rPr>
          <w:rFonts w:ascii="Arial" w:hAnsi="Arial" w:cs="Arial"/>
          <w:sz w:val="20"/>
          <w:szCs w:val="20"/>
        </w:rPr>
        <w:t>TAV. 8 proiezion</w:t>
      </w:r>
      <w:r w:rsidRPr="00796D8C">
        <w:rPr>
          <w:rFonts w:ascii="Arial" w:hAnsi="Arial" w:cs="Arial"/>
          <w:sz w:val="20"/>
          <w:szCs w:val="20"/>
        </w:rPr>
        <w:t>i</w:t>
      </w:r>
      <w:r w:rsidR="001B5516" w:rsidRPr="00796D8C">
        <w:rPr>
          <w:rFonts w:ascii="Arial" w:hAnsi="Arial" w:cs="Arial"/>
          <w:sz w:val="20"/>
          <w:szCs w:val="20"/>
        </w:rPr>
        <w:t xml:space="preserve"> ortogonal</w:t>
      </w:r>
      <w:r w:rsidRPr="00796D8C">
        <w:rPr>
          <w:rFonts w:ascii="Arial" w:hAnsi="Arial" w:cs="Arial"/>
          <w:sz w:val="20"/>
          <w:szCs w:val="20"/>
        </w:rPr>
        <w:t>i</w:t>
      </w:r>
      <w:r w:rsidR="001B5516" w:rsidRPr="00796D8C">
        <w:rPr>
          <w:rFonts w:ascii="Arial" w:hAnsi="Arial" w:cs="Arial"/>
          <w:sz w:val="20"/>
          <w:szCs w:val="20"/>
        </w:rPr>
        <w:t xml:space="preserve"> di </w:t>
      </w:r>
      <w:r w:rsidRPr="00796D8C">
        <w:rPr>
          <w:rFonts w:ascii="Arial" w:hAnsi="Arial" w:cs="Arial"/>
          <w:sz w:val="20"/>
          <w:szCs w:val="20"/>
        </w:rPr>
        <w:t xml:space="preserve">una piramide a base esagonale </w:t>
      </w:r>
      <w:r w:rsidR="001B5516" w:rsidRPr="00796D8C">
        <w:rPr>
          <w:rFonts w:ascii="Arial" w:hAnsi="Arial" w:cs="Arial"/>
          <w:sz w:val="20"/>
          <w:szCs w:val="20"/>
        </w:rPr>
        <w:t>parallel</w:t>
      </w:r>
      <w:r w:rsidRPr="00796D8C">
        <w:rPr>
          <w:rFonts w:ascii="Arial" w:hAnsi="Arial" w:cs="Arial"/>
          <w:sz w:val="20"/>
          <w:szCs w:val="20"/>
        </w:rPr>
        <w:t>a</w:t>
      </w:r>
      <w:r w:rsidR="001B5516" w:rsidRPr="00796D8C">
        <w:rPr>
          <w:rFonts w:ascii="Arial" w:hAnsi="Arial" w:cs="Arial"/>
          <w:sz w:val="20"/>
          <w:szCs w:val="20"/>
        </w:rPr>
        <w:t xml:space="preserve"> al P.</w:t>
      </w:r>
      <w:r w:rsidRPr="00796D8C">
        <w:rPr>
          <w:rFonts w:ascii="Arial" w:hAnsi="Arial" w:cs="Arial"/>
          <w:sz w:val="20"/>
          <w:szCs w:val="20"/>
        </w:rPr>
        <w:t>O</w:t>
      </w:r>
      <w:r w:rsidR="001B5516" w:rsidRPr="00796D8C">
        <w:rPr>
          <w:rFonts w:ascii="Arial" w:hAnsi="Arial" w:cs="Arial"/>
          <w:sz w:val="20"/>
          <w:szCs w:val="20"/>
        </w:rPr>
        <w:t>.</w:t>
      </w:r>
    </w:p>
    <w:p w14:paraId="61896A0A" w14:textId="73EA94DD" w:rsidR="001B5516" w:rsidRDefault="00796D8C" w:rsidP="00796D8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B5516">
        <w:rPr>
          <w:rFonts w:ascii="Arial" w:hAnsi="Arial" w:cs="Arial"/>
          <w:sz w:val="20"/>
          <w:szCs w:val="20"/>
        </w:rPr>
        <w:t xml:space="preserve">TAV. 9 </w:t>
      </w:r>
      <w:r>
        <w:rPr>
          <w:rFonts w:ascii="Arial" w:hAnsi="Arial" w:cs="Arial"/>
          <w:sz w:val="20"/>
          <w:szCs w:val="20"/>
        </w:rPr>
        <w:t>proiezioni ortogonali di un cubo ruotato di 45° sul P.O.</w:t>
      </w:r>
    </w:p>
    <w:p w14:paraId="6FB5EF2D" w14:textId="21FCF957" w:rsidR="001B5516" w:rsidRDefault="00796D8C" w:rsidP="00796D8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B5516">
        <w:rPr>
          <w:rFonts w:ascii="Arial" w:hAnsi="Arial" w:cs="Arial"/>
          <w:sz w:val="20"/>
          <w:szCs w:val="20"/>
        </w:rPr>
        <w:t>TAV. 10 proiezion</w:t>
      </w:r>
      <w:r>
        <w:rPr>
          <w:rFonts w:ascii="Arial" w:hAnsi="Arial" w:cs="Arial"/>
          <w:sz w:val="20"/>
          <w:szCs w:val="20"/>
        </w:rPr>
        <w:t>i</w:t>
      </w:r>
      <w:r w:rsid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="001B5516">
        <w:rPr>
          <w:rFonts w:ascii="Arial" w:hAnsi="Arial" w:cs="Arial"/>
          <w:sz w:val="20"/>
          <w:szCs w:val="20"/>
        </w:rPr>
        <w:t xml:space="preserve"> di un</w:t>
      </w:r>
      <w:r>
        <w:rPr>
          <w:rFonts w:ascii="Arial" w:hAnsi="Arial" w:cs="Arial"/>
          <w:sz w:val="20"/>
          <w:szCs w:val="20"/>
        </w:rPr>
        <w:t xml:space="preserve"> prisma a base ottagonale parallelo</w:t>
      </w:r>
      <w:r w:rsidR="001B5516">
        <w:rPr>
          <w:rFonts w:ascii="Arial" w:hAnsi="Arial" w:cs="Arial"/>
          <w:sz w:val="20"/>
          <w:szCs w:val="20"/>
        </w:rPr>
        <w:t xml:space="preserve"> al P.O.</w:t>
      </w:r>
    </w:p>
    <w:p w14:paraId="25966F04" w14:textId="3665DDEB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17B112" w14:textId="77777777" w:rsidR="00796D8C" w:rsidRPr="00972BD4" w:rsidRDefault="00796D8C" w:rsidP="00796D8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72BD4">
        <w:rPr>
          <w:rFonts w:ascii="Arial" w:hAnsi="Arial" w:cs="Arial"/>
          <w:b/>
          <w:bCs/>
          <w:sz w:val="18"/>
          <w:szCs w:val="18"/>
        </w:rPr>
        <w:t>PROGRAMMA SVOLTO CON MODALITA’ A DISTANZA (DAL 06/03/2020)</w:t>
      </w:r>
    </w:p>
    <w:p w14:paraId="7CFF6020" w14:textId="247E54C1" w:rsidR="00796D8C" w:rsidRDefault="00796D8C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Esercitazioni di proiezioni ortogonali su piattaforma digitale Classroom: </w:t>
      </w:r>
    </w:p>
    <w:p w14:paraId="07F9FBDC" w14:textId="75ABB2C7" w:rsidR="00796D8C" w:rsidRDefault="00796D8C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Proiezioni ortogonali di un parallelepipedo poggiato sul P.O.; Proiezioni ortogonali di una piramide a base ottagonale poggiata sul P.O.; Proiezioni ortogonali di un solido composto (una piramide a base quadrata poggiata su un parallelepipedo); Proiezioni ortogonali di due parallelepipedi (uno poggiato di 45° sull’altro). </w:t>
      </w:r>
    </w:p>
    <w:p w14:paraId="4193E10C" w14:textId="77777777" w:rsidR="00796D8C" w:rsidRDefault="00796D8C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2DB882" w14:textId="4F6AB138" w:rsidR="001B5516" w:rsidRDefault="00796D8C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b/>
          <w:bCs/>
          <w:sz w:val="18"/>
          <w:szCs w:val="18"/>
        </w:rPr>
        <w:t>DISEGNI FUORI PROGRAMMA:</w:t>
      </w:r>
      <w:r w:rsidR="001B5516">
        <w:rPr>
          <w:rFonts w:ascii="Arial" w:hAnsi="Arial" w:cs="Arial"/>
          <w:sz w:val="20"/>
          <w:szCs w:val="20"/>
        </w:rPr>
        <w:t xml:space="preserve"> costruzione di lettere per le tavole di disegno geometrico; riproduzione di colonne </w:t>
      </w:r>
      <w:r>
        <w:rPr>
          <w:rFonts w:ascii="Arial" w:hAnsi="Arial" w:cs="Arial"/>
          <w:sz w:val="20"/>
          <w:szCs w:val="20"/>
        </w:rPr>
        <w:t>(</w:t>
      </w:r>
      <w:r w:rsidR="001B5516">
        <w:rPr>
          <w:rFonts w:ascii="Arial" w:hAnsi="Arial" w:cs="Arial"/>
          <w:sz w:val="20"/>
          <w:szCs w:val="20"/>
        </w:rPr>
        <w:t>dorica e ionica</w:t>
      </w:r>
      <w:r>
        <w:rPr>
          <w:rFonts w:ascii="Arial" w:hAnsi="Arial" w:cs="Arial"/>
          <w:sz w:val="20"/>
          <w:szCs w:val="20"/>
        </w:rPr>
        <w:t>)</w:t>
      </w:r>
      <w:r w:rsidR="001B551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disegno a mano libera di un capitello corinzio</w:t>
      </w:r>
      <w:r w:rsidR="001B5516">
        <w:rPr>
          <w:rFonts w:ascii="Arial" w:hAnsi="Arial" w:cs="Arial"/>
          <w:sz w:val="20"/>
          <w:szCs w:val="20"/>
        </w:rPr>
        <w:t>.</w:t>
      </w:r>
    </w:p>
    <w:p w14:paraId="500C14B7" w14:textId="77777777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8380E0" w14:textId="481D48D8" w:rsidR="001B5516" w:rsidRPr="0085736C" w:rsidRDefault="0085736C" w:rsidP="00796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736C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26805751" w14:textId="33DDC3EA" w:rsidR="0085736C" w:rsidRPr="0085736C" w:rsidRDefault="0085736C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736C">
        <w:rPr>
          <w:rFonts w:ascii="Arial" w:hAnsi="Arial" w:cs="Arial"/>
          <w:sz w:val="20"/>
          <w:szCs w:val="20"/>
        </w:rPr>
        <w:t>Inclinazione di figure piane e solidi: metodo del piano ausiliario</w:t>
      </w:r>
    </w:p>
    <w:p w14:paraId="21F40DC2" w14:textId="77777777" w:rsidR="001B5516" w:rsidRDefault="001B5516" w:rsidP="0079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9165B6" w14:textId="77777777" w:rsidR="002F1C1C" w:rsidRDefault="002F1C1C" w:rsidP="00306108"/>
    <w:p w14:paraId="2C5559B0" w14:textId="77777777" w:rsidR="0085736C" w:rsidRDefault="0085736C" w:rsidP="0085736C">
      <w:r>
        <w:t>Roma, 08/06/2020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l’insegnante prof.ssa Simona D’Onorio</w:t>
      </w:r>
    </w:p>
    <w:p w14:paraId="4D13EE26" w14:textId="77777777" w:rsidR="00261F36" w:rsidRDefault="00261F36"/>
    <w:sectPr w:rsidR="00261F36" w:rsidSect="00884864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3" w15:restartNumberingAfterBreak="0">
    <w:nsid w:val="0B33581B"/>
    <w:multiLevelType w:val="hybridMultilevel"/>
    <w:tmpl w:val="6B24C93C"/>
    <w:lvl w:ilvl="0" w:tplc="C1E60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9D092F"/>
    <w:multiLevelType w:val="hybridMultilevel"/>
    <w:tmpl w:val="1F80D34E"/>
    <w:lvl w:ilvl="0" w:tplc="DE249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216B7"/>
    <w:multiLevelType w:val="hybridMultilevel"/>
    <w:tmpl w:val="0DFA8558"/>
    <w:lvl w:ilvl="0" w:tplc="AA70F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3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08"/>
    <w:rsid w:val="00013FA8"/>
    <w:rsid w:val="001B22D8"/>
    <w:rsid w:val="001B5393"/>
    <w:rsid w:val="001B5516"/>
    <w:rsid w:val="00261F36"/>
    <w:rsid w:val="002F1C1C"/>
    <w:rsid w:val="00306108"/>
    <w:rsid w:val="00385416"/>
    <w:rsid w:val="004B5CEE"/>
    <w:rsid w:val="00624912"/>
    <w:rsid w:val="00686871"/>
    <w:rsid w:val="006A6946"/>
    <w:rsid w:val="00796D8C"/>
    <w:rsid w:val="00802280"/>
    <w:rsid w:val="0085736C"/>
    <w:rsid w:val="00884864"/>
    <w:rsid w:val="008A5DAE"/>
    <w:rsid w:val="00972BD4"/>
    <w:rsid w:val="00D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1853"/>
  <w15:chartTrackingRefBased/>
  <w15:docId w15:val="{13D2BF95-0F03-4AD5-AE99-A7C98917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1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d'onorio</dc:creator>
  <cp:keywords/>
  <dc:description/>
  <cp:lastModifiedBy>simona d'onorio</cp:lastModifiedBy>
  <cp:revision>14</cp:revision>
  <dcterms:created xsi:type="dcterms:W3CDTF">2020-05-18T10:44:00Z</dcterms:created>
  <dcterms:modified xsi:type="dcterms:W3CDTF">2020-06-04T09:04:00Z</dcterms:modified>
</cp:coreProperties>
</file>